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510"/>
        <w:gridCol w:w="1584"/>
        <w:gridCol w:w="1584"/>
        <w:gridCol w:w="1602"/>
      </w:tblGrid>
      <w:tr w:rsidR="008B7E09" w:rsidRPr="00DE7BA6" w14:paraId="46F70378" w14:textId="77777777" w:rsidTr="005D0D57">
        <w:trPr>
          <w:cantSplit/>
          <w:trHeight w:val="720"/>
          <w:tblHeader/>
          <w:jc w:val="center"/>
        </w:trPr>
        <w:tc>
          <w:tcPr>
            <w:tcW w:w="72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801D76" w14:textId="77777777" w:rsidR="008B7E09" w:rsidRPr="00DE7BA6" w:rsidRDefault="008B7E09" w:rsidP="005D0D57">
            <w:pPr>
              <w:pStyle w:val="Heading1"/>
              <w:ind w:left="576" w:right="576"/>
            </w:pPr>
            <w:bookmarkStart w:id="0" w:name="_Toc64646920"/>
            <w:r w:rsidRPr="00DE7BA6">
              <w:t xml:space="preserve">Table 5.25: </w:t>
            </w:r>
            <w:r>
              <w:t>Licensed Applied</w:t>
            </w:r>
            <w:r w:rsidRPr="00DE7BA6">
              <w:t xml:space="preserve"> </w:t>
            </w:r>
            <w:bookmarkStart w:id="1" w:name="Table_5_25_Licensed_Applied_Behavior_Ana"/>
            <w:bookmarkStart w:id="2" w:name="Table_5_26_Licensed_Social_Workers_in_Ne"/>
            <w:bookmarkEnd w:id="1"/>
            <w:bookmarkEnd w:id="2"/>
            <w:r w:rsidRPr="00DE7BA6">
              <w:t xml:space="preserve">Behavior Analysts in Nevada by County </w:t>
            </w:r>
            <w:r w:rsidRPr="00DE7BA6">
              <w:rPr>
                <w:i/>
                <w:iCs/>
              </w:rPr>
              <w:t xml:space="preserve">– </w:t>
            </w:r>
            <w:r w:rsidRPr="00DE7BA6">
              <w:t>2020</w:t>
            </w:r>
            <w:bookmarkEnd w:id="0"/>
          </w:p>
        </w:tc>
      </w:tr>
      <w:tr w:rsidR="008B7E09" w:rsidRPr="00DE7BA6" w14:paraId="6061759C" w14:textId="77777777" w:rsidTr="005D0D57">
        <w:trPr>
          <w:cantSplit/>
          <w:trHeight w:val="576"/>
          <w:tblHeader/>
          <w:jc w:val="center"/>
        </w:trPr>
        <w:tc>
          <w:tcPr>
            <w:tcW w:w="25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4CF700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 w:rsidRPr="00DE7BA6">
              <w:rPr>
                <w:rFonts w:cs="Calibri"/>
              </w:rPr>
              <w:t>Region/County</w:t>
            </w:r>
          </w:p>
        </w:tc>
        <w:tc>
          <w:tcPr>
            <w:tcW w:w="4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7DC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Licensed Applied </w:t>
            </w:r>
            <w:r w:rsidRPr="00DE7BA6">
              <w:rPr>
                <w:rFonts w:cs="Calibri"/>
              </w:rPr>
              <w:t xml:space="preserve">Behavior </w:t>
            </w:r>
            <w:r>
              <w:rPr>
                <w:rFonts w:cs="Calibri"/>
              </w:rPr>
              <w:t>Analysts</w:t>
            </w:r>
          </w:p>
        </w:tc>
      </w:tr>
      <w:tr w:rsidR="008B7E09" w:rsidRPr="00DE7BA6" w14:paraId="045811D3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E9BE5C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389D59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Licensed B</w:t>
            </w:r>
            <w:r w:rsidRPr="00DE7BA6">
              <w:rPr>
                <w:rFonts w:cs="Calibri"/>
              </w:rPr>
              <w:t>ehavior Analysts</w:t>
            </w:r>
            <w:r>
              <w:rPr>
                <w:rFonts w:cs="Calibri"/>
              </w:rPr>
              <w:t xml:space="preserve"> (LBA)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F9359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Licensed Assistant</w:t>
            </w:r>
            <w:r w:rsidRPr="00DE7BA6">
              <w:rPr>
                <w:rFonts w:cs="Calibri"/>
              </w:rPr>
              <w:t xml:space="preserve"> Behavior Analysts</w:t>
            </w:r>
            <w:r>
              <w:rPr>
                <w:rFonts w:cs="Calibri"/>
              </w:rPr>
              <w:t xml:space="preserve"> (LABA)</w:t>
            </w:r>
          </w:p>
        </w:tc>
        <w:tc>
          <w:tcPr>
            <w:tcW w:w="1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331" w:type="dxa"/>
            </w:tcMar>
            <w:vAlign w:val="center"/>
          </w:tcPr>
          <w:p w14:paraId="0C8924DE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Registered</w:t>
            </w:r>
            <w:r w:rsidRPr="00DE7BA6">
              <w:rPr>
                <w:rFonts w:cs="Calibri"/>
              </w:rPr>
              <w:t xml:space="preserve"> Behavior </w:t>
            </w:r>
            <w:r>
              <w:rPr>
                <w:rFonts w:cs="Calibri"/>
              </w:rPr>
              <w:t>Technicians (RBT)</w:t>
            </w:r>
          </w:p>
        </w:tc>
      </w:tr>
      <w:tr w:rsidR="008B7E09" w:rsidRPr="00DE7BA6" w14:paraId="67E28B84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B06F78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Rural and Frontier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B121B1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6647A3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331" w:type="dxa"/>
            </w:tcMar>
            <w:vAlign w:val="center"/>
          </w:tcPr>
          <w:p w14:paraId="24D704DE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</w:tr>
      <w:tr w:rsidR="008B7E09" w:rsidRPr="00DE7BA6" w14:paraId="6E81106D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0F431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Churchill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98E622F" w14:textId="77777777" w:rsidR="008B7E09" w:rsidRPr="00DE7BA6" w:rsidRDefault="008B7E09" w:rsidP="005D0D57">
            <w:pPr>
              <w:jc w:val="right"/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46599D2F" w14:textId="77777777" w:rsidR="008B7E09" w:rsidRPr="00DE7BA6" w:rsidRDefault="008B7E09" w:rsidP="005D0D57">
            <w:pPr>
              <w:jc w:val="right"/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6EFF46E" w14:textId="77777777" w:rsidR="008B7E09" w:rsidRPr="00DE7BA6" w:rsidRDefault="008B7E09" w:rsidP="005D0D57">
            <w:pPr>
              <w:jc w:val="right"/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8B7E09" w:rsidRPr="00DE7BA6" w14:paraId="2B1BD91C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601829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Douglas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98BD2C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4212B9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7928597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8B7E09" w:rsidRPr="00DE7BA6" w14:paraId="742B0932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64C62F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Elko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313F00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EED5A5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2B0D01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</w:tr>
      <w:tr w:rsidR="008B7E09" w:rsidRPr="00DE7BA6" w14:paraId="1D602F3D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0CA805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Esmeralda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A968E2D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CD91D53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046F63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64A10E8D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0104CA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Eureka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82173C0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66279B3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AE37F8C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4CC8702F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B8184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Humboldt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E875811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094A77F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8E8246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8B7E09" w:rsidRPr="00DE7BA6" w14:paraId="293CD721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8497D6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Lander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9C1C1A3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592E5C5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2992C1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8B7E09" w:rsidRPr="00DE7BA6" w14:paraId="0D5021A1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15DAFE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Lincoln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77EF91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D27F29A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092DDB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0D1E3CE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26CBC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Lyon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9650E5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24E36F5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433AA6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8B7E09" w:rsidRPr="00DE7BA6" w14:paraId="53C3E87A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12C520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Mineral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72155B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34E1EEF9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A99A7B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8B7E09" w:rsidRPr="00DE7BA6" w14:paraId="4793BEF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BA77B9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Nye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158FC129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46F20A4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E810B1A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0B1714C0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11A708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Pershing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241923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0892CCD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2C9999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32E3C45C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83AEC5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proofErr w:type="spellStart"/>
            <w:r w:rsidRPr="00DE7BA6">
              <w:rPr>
                <w:rFonts w:cs="Calibri"/>
              </w:rPr>
              <w:t>Storey</w:t>
            </w:r>
            <w:proofErr w:type="spellEnd"/>
            <w:r w:rsidRPr="00DE7BA6">
              <w:rPr>
                <w:rFonts w:cs="Calibri"/>
              </w:rPr>
              <w:t xml:space="preserve">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9D47BB2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779A38D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28351BD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8B7E09" w:rsidRPr="00DE7BA6" w14:paraId="3EE9665C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F0CB45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White Pine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EB30BB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75D4D8F8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194A778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8B7E09" w:rsidRPr="00DE7BA6" w14:paraId="1DE45B5A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08A101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Region Subtotal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3515708A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128B3B6C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273572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8B7E09" w:rsidRPr="00DE7BA6" w14:paraId="2476DC8C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9144CB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Urban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right w:w="576" w:type="dxa"/>
            </w:tcMar>
            <w:vAlign w:val="center"/>
          </w:tcPr>
          <w:p w14:paraId="4C08F9F6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F6A2085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576" w:type="dxa"/>
            </w:tcMar>
            <w:vAlign w:val="center"/>
          </w:tcPr>
          <w:p w14:paraId="756E5319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rFonts w:cs="Calibri"/>
              </w:rPr>
            </w:pPr>
          </w:p>
        </w:tc>
      </w:tr>
      <w:tr w:rsidR="008B7E09" w:rsidRPr="00DE7BA6" w14:paraId="41E08010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F7A113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Carson City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7CEB5B4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C19728E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74CA19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8B7E09" w:rsidRPr="00DE7BA6" w14:paraId="179AA68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9DCDF6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Clark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CF342A4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0B50531D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3914898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959</w:t>
            </w:r>
          </w:p>
        </w:tc>
      </w:tr>
      <w:tr w:rsidR="008B7E09" w:rsidRPr="00DE7BA6" w14:paraId="7A5AA005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F2F1BE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Washoe 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D30CD0E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3437736B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E53A7D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185</w:t>
            </w:r>
          </w:p>
        </w:tc>
      </w:tr>
      <w:tr w:rsidR="008B7E09" w:rsidRPr="00DE7BA6" w14:paraId="7DDC2F73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B9D383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>Region Subtotal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0F3E71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209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37F50E10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4F2948D7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1,148</w:t>
            </w:r>
          </w:p>
        </w:tc>
      </w:tr>
      <w:tr w:rsidR="008B7E09" w:rsidRPr="00DE7BA6" w14:paraId="6365D3D8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155CB2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6591CD5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257F50AF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20471E65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</w:rPr>
            </w:pPr>
          </w:p>
        </w:tc>
      </w:tr>
      <w:tr w:rsidR="008B7E09" w:rsidRPr="00DE7BA6" w14:paraId="472F5353" w14:textId="77777777" w:rsidTr="005D0D57">
        <w:trPr>
          <w:cantSplit/>
          <w:trHeight w:val="317"/>
          <w:tblHeader/>
          <w:jc w:val="center"/>
        </w:trPr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7CE66D" w14:textId="77777777" w:rsidR="008B7E09" w:rsidRPr="00DE7BA6" w:rsidRDefault="008B7E09" w:rsidP="005D0D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cs="Calibri"/>
              </w:rPr>
            </w:pPr>
            <w:r w:rsidRPr="00DE7BA6">
              <w:rPr>
                <w:rFonts w:cs="Calibri"/>
              </w:rPr>
              <w:t xml:space="preserve">Nevada </w:t>
            </w:r>
            <w:r w:rsidRPr="00DE7BA6">
              <w:rPr>
                <w:rFonts w:cs="Calibri"/>
                <w:i/>
                <w:iCs/>
              </w:rPr>
              <w:t xml:space="preserve">– </w:t>
            </w:r>
            <w:r w:rsidRPr="00DE7BA6">
              <w:rPr>
                <w:rFonts w:cs="Calibri"/>
              </w:rPr>
              <w:t>Total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56A0BF16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218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52" w:type="dxa"/>
            </w:tcMar>
            <w:vAlign w:val="center"/>
          </w:tcPr>
          <w:p w14:paraId="6FCF8083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20" w:type="dxa"/>
              <w:bottom w:w="0" w:type="dxa"/>
              <w:right w:w="576" w:type="dxa"/>
            </w:tcMar>
            <w:vAlign w:val="center"/>
          </w:tcPr>
          <w:p w14:paraId="06821369" w14:textId="77777777" w:rsidR="008B7E09" w:rsidRPr="00DE7BA6" w:rsidRDefault="008B7E09" w:rsidP="005D0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Calibri"/>
                <w:color w:val="000000"/>
              </w:rPr>
              <w:t>1,208</w:t>
            </w:r>
          </w:p>
        </w:tc>
      </w:tr>
      <w:tr w:rsidR="008B7E09" w:rsidRPr="00CF684C" w14:paraId="7479BF86" w14:textId="77777777" w:rsidTr="005D0D57">
        <w:trPr>
          <w:cantSplit/>
          <w:trHeight w:val="317"/>
          <w:tblHeader/>
          <w:jc w:val="center"/>
        </w:trPr>
        <w:tc>
          <w:tcPr>
            <w:tcW w:w="72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9C691F" w14:textId="77777777" w:rsidR="008B7E09" w:rsidRPr="00CF684C" w:rsidRDefault="008B7E09" w:rsidP="005D0D57">
            <w:pPr>
              <w:widowControl w:val="0"/>
              <w:autoSpaceDE w:val="0"/>
              <w:autoSpaceDN w:val="0"/>
              <w:adjustRightInd w:val="0"/>
              <w:spacing w:before="120"/>
              <w:ind w:left="144"/>
              <w:rPr>
                <w:rFonts w:cs="Calibri"/>
                <w:sz w:val="16"/>
                <w:szCs w:val="16"/>
              </w:rPr>
            </w:pPr>
            <w:r w:rsidRPr="00CF684C">
              <w:rPr>
                <w:rFonts w:cs="Calibri"/>
                <w:sz w:val="16"/>
                <w:szCs w:val="16"/>
              </w:rPr>
              <w:t xml:space="preserve">Source: </w:t>
            </w:r>
            <w:r>
              <w:rPr>
                <w:rFonts w:cs="Calibri"/>
                <w:sz w:val="16"/>
                <w:szCs w:val="16"/>
              </w:rPr>
              <w:t>Nevada Division of Aging and Disability Services (2020).</w:t>
            </w:r>
          </w:p>
        </w:tc>
      </w:tr>
    </w:tbl>
    <w:p w14:paraId="7DB55BDB" w14:textId="77777777" w:rsidR="003056C9" w:rsidRDefault="00C17749"/>
    <w:sectPr w:rsidR="0030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09"/>
    <w:rsid w:val="00423904"/>
    <w:rsid w:val="008B7E09"/>
    <w:rsid w:val="00A96C01"/>
    <w:rsid w:val="00C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B428"/>
  <w15:chartTrackingRefBased/>
  <w15:docId w15:val="{D3F22EF0-271C-4C03-B900-DEDE3DF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0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09"/>
    <w:pPr>
      <w:keepNext/>
      <w:keepLines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E09"/>
    <w:rPr>
      <w:rFonts w:ascii="Calibri" w:eastAsiaTheme="majorEastAsia" w:hAnsi="Calibr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 Terpstra</dc:creator>
  <cp:keywords/>
  <dc:description/>
  <cp:lastModifiedBy>Wendy Knorr</cp:lastModifiedBy>
  <cp:revision>2</cp:revision>
  <dcterms:created xsi:type="dcterms:W3CDTF">2022-07-07T22:33:00Z</dcterms:created>
  <dcterms:modified xsi:type="dcterms:W3CDTF">2022-07-07T22:33:00Z</dcterms:modified>
</cp:coreProperties>
</file>