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AF89" w14:textId="20D27A88" w:rsidR="008B0840" w:rsidRPr="008B0840" w:rsidRDefault="00874A53" w:rsidP="008B0840">
      <w:pPr>
        <w:tabs>
          <w:tab w:val="left" w:pos="90"/>
          <w:tab w:val="left" w:pos="3736"/>
        </w:tabs>
        <w:spacing w:before="76" w:line="240" w:lineRule="auto"/>
        <w:jc w:val="center"/>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217" w:rsidRPr="004C3684">
        <w:rPr>
          <w:b/>
          <w:bCs/>
          <w:sz w:val="24"/>
          <w:szCs w:val="24"/>
        </w:rPr>
        <w:t>Nevada Applied Behavior Analysis Board</w:t>
      </w:r>
    </w:p>
    <w:p w14:paraId="705472CB" w14:textId="32814E6F" w:rsidR="00205217" w:rsidRPr="004C3684" w:rsidRDefault="008B0840" w:rsidP="004C3684">
      <w:pPr>
        <w:pStyle w:val="NoSpacing"/>
        <w:jc w:val="center"/>
        <w:rPr>
          <w:b/>
          <w:bCs/>
          <w:sz w:val="24"/>
          <w:szCs w:val="24"/>
        </w:rPr>
      </w:pPr>
      <w:r w:rsidRPr="00FD0DD3">
        <w:rPr>
          <w:b/>
          <w:bCs/>
          <w:i/>
          <w:iCs/>
          <w:sz w:val="24"/>
          <w:szCs w:val="24"/>
        </w:rPr>
        <w:t>DRAFT</w:t>
      </w:r>
      <w:r>
        <w:rPr>
          <w:b/>
          <w:bCs/>
          <w:sz w:val="24"/>
          <w:szCs w:val="24"/>
        </w:rPr>
        <w:t xml:space="preserve"> </w:t>
      </w:r>
      <w:r w:rsidR="005A7543" w:rsidRPr="004C3684">
        <w:rPr>
          <w:rFonts w:asciiTheme="majorHAnsi" w:hAnsiTheme="majorHAnsi" w:cstheme="majorHAnsi"/>
          <w:b/>
          <w:bCs/>
          <w:color w:val="000000"/>
          <w:sz w:val="24"/>
          <w:szCs w:val="24"/>
        </w:rPr>
        <w:t xml:space="preserve">Board Meeting </w:t>
      </w:r>
      <w:r>
        <w:rPr>
          <w:rFonts w:asciiTheme="majorHAnsi" w:hAnsiTheme="majorHAnsi" w:cstheme="majorHAnsi"/>
          <w:b/>
          <w:bCs/>
          <w:color w:val="000000"/>
          <w:sz w:val="24"/>
          <w:szCs w:val="24"/>
        </w:rPr>
        <w:t>Minutes</w:t>
      </w:r>
      <w:r w:rsidR="005A7543" w:rsidRPr="004C3684">
        <w:rPr>
          <w:rFonts w:asciiTheme="majorHAnsi" w:hAnsiTheme="majorHAnsi" w:cstheme="majorHAnsi"/>
          <w:b/>
          <w:bCs/>
          <w:color w:val="000000"/>
          <w:sz w:val="24"/>
          <w:szCs w:val="24"/>
        </w:rPr>
        <w:t xml:space="preserve">     </w:t>
      </w:r>
      <w:r w:rsidR="00EF0E64" w:rsidRPr="004C3684">
        <w:rPr>
          <w:rFonts w:asciiTheme="majorHAnsi" w:hAnsiTheme="majorHAnsi" w:cstheme="majorHAnsi"/>
          <w:b/>
          <w:bCs/>
          <w:color w:val="000000"/>
          <w:sz w:val="24"/>
          <w:szCs w:val="24"/>
        </w:rPr>
        <w:t>August 16</w:t>
      </w:r>
      <w:r w:rsidR="00205217" w:rsidRPr="004C3684">
        <w:rPr>
          <w:rFonts w:asciiTheme="majorHAnsi" w:hAnsiTheme="majorHAnsi" w:cstheme="majorHAnsi"/>
          <w:b/>
          <w:bCs/>
          <w:color w:val="000000"/>
          <w:sz w:val="24"/>
          <w:szCs w:val="24"/>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4F8847CD" w:rsidR="00B81071" w:rsidRPr="00A1275F" w:rsidRDefault="00B81071" w:rsidP="0012254B">
      <w:pPr>
        <w:pStyle w:val="ListParagraph"/>
        <w:numPr>
          <w:ilvl w:val="0"/>
          <w:numId w:val="24"/>
        </w:numPr>
        <w:spacing w:line="240" w:lineRule="auto"/>
        <w:rPr>
          <w:rFonts w:ascii="Arial" w:hAnsi="Arial" w:cs="Arial"/>
          <w:b/>
          <w:bCs/>
        </w:rPr>
      </w:pPr>
      <w:r w:rsidRPr="00A1275F">
        <w:rPr>
          <w:rFonts w:ascii="Arial" w:eastAsia="Calibri" w:hAnsi="Arial" w:cs="Arial"/>
          <w:b/>
          <w:bCs/>
        </w:rPr>
        <w:t>Call to Order, Roll Call of Members, and Establish Quorum</w:t>
      </w:r>
    </w:p>
    <w:p w14:paraId="73868BFB" w14:textId="4811C8F5" w:rsidR="008B0840" w:rsidRDefault="008B0840" w:rsidP="008B0840">
      <w:pPr>
        <w:pStyle w:val="ListParagraph"/>
        <w:spacing w:line="240" w:lineRule="auto"/>
        <w:ind w:left="360"/>
        <w:rPr>
          <w:rFonts w:ascii="Arial" w:eastAsia="Calibri" w:hAnsi="Arial" w:cs="Arial"/>
        </w:rPr>
      </w:pPr>
      <w:r>
        <w:rPr>
          <w:rFonts w:ascii="Arial" w:eastAsia="Calibri" w:hAnsi="Arial" w:cs="Arial"/>
        </w:rPr>
        <w:t>The meeting was called to order by Dr. Fronapfel at 10:00 a.m.</w:t>
      </w:r>
    </w:p>
    <w:p w14:paraId="6D5727E8" w14:textId="2E77A220" w:rsidR="008B0840" w:rsidRDefault="008B0840" w:rsidP="008B0840">
      <w:pPr>
        <w:pStyle w:val="ListParagraph"/>
        <w:spacing w:line="240" w:lineRule="auto"/>
        <w:ind w:left="360"/>
        <w:rPr>
          <w:rFonts w:ascii="Arial" w:eastAsia="Calibri" w:hAnsi="Arial" w:cs="Arial"/>
        </w:rPr>
      </w:pPr>
      <w:r>
        <w:rPr>
          <w:rFonts w:ascii="Arial" w:eastAsia="Calibri" w:hAnsi="Arial" w:cs="Arial"/>
        </w:rPr>
        <w:t>The required posting of meeting information was verified.</w:t>
      </w:r>
    </w:p>
    <w:p w14:paraId="3E938383" w14:textId="3997BA99" w:rsidR="008B0840" w:rsidRPr="008B0840" w:rsidRDefault="008B0840" w:rsidP="008B0840">
      <w:pPr>
        <w:pStyle w:val="ListParagraph"/>
        <w:spacing w:line="240" w:lineRule="auto"/>
        <w:ind w:left="360"/>
        <w:rPr>
          <w:rFonts w:ascii="Arial" w:eastAsia="Calibri" w:hAnsi="Arial" w:cs="Arial"/>
        </w:rPr>
      </w:pPr>
      <w:r>
        <w:rPr>
          <w:rFonts w:ascii="Arial" w:eastAsia="Calibri" w:hAnsi="Arial" w:cs="Arial"/>
        </w:rPr>
        <w:t xml:space="preserve">Members in attendance: Dr. Fronapfel, Dr. Leytham, Christy Fuller, Courtney </w:t>
      </w:r>
      <w:proofErr w:type="spellStart"/>
      <w:r>
        <w:rPr>
          <w:rFonts w:ascii="Arial" w:eastAsia="Calibri" w:hAnsi="Arial" w:cs="Arial"/>
        </w:rPr>
        <w:t>LoMonaco</w:t>
      </w:r>
      <w:proofErr w:type="spellEnd"/>
      <w:r>
        <w:rPr>
          <w:rFonts w:ascii="Arial" w:eastAsia="Calibri" w:hAnsi="Arial" w:cs="Arial"/>
        </w:rPr>
        <w:t>, Rachel Gwin, DAG Counsel, Henna Rasul and Executive Director Wendy Knorr</w:t>
      </w:r>
    </w:p>
    <w:p w14:paraId="49D11478" w14:textId="77777777" w:rsidR="0012254B" w:rsidRPr="008B0840" w:rsidRDefault="0012254B" w:rsidP="0012254B">
      <w:pPr>
        <w:pStyle w:val="ListParagraph"/>
        <w:spacing w:line="240" w:lineRule="auto"/>
        <w:ind w:left="360"/>
        <w:rPr>
          <w:rFonts w:ascii="Arial" w:hAnsi="Arial" w:cs="Arial"/>
        </w:rPr>
      </w:pPr>
    </w:p>
    <w:p w14:paraId="48598BF9" w14:textId="7E978D54" w:rsidR="0012254B" w:rsidRPr="00A1275F" w:rsidRDefault="00B81071" w:rsidP="008B0840">
      <w:pPr>
        <w:pStyle w:val="ListParagraph"/>
        <w:numPr>
          <w:ilvl w:val="0"/>
          <w:numId w:val="24"/>
        </w:numPr>
        <w:spacing w:line="240" w:lineRule="auto"/>
        <w:rPr>
          <w:rFonts w:ascii="Arial" w:hAnsi="Arial" w:cs="Arial"/>
          <w:b/>
          <w:bCs/>
        </w:rPr>
      </w:pPr>
      <w:r w:rsidRPr="00A1275F">
        <w:rPr>
          <w:rFonts w:ascii="Arial" w:hAnsi="Arial" w:cs="Arial"/>
          <w:b/>
          <w:bCs/>
        </w:rPr>
        <w:t>Public Comment</w:t>
      </w:r>
    </w:p>
    <w:p w14:paraId="1715C78E" w14:textId="2E93381D" w:rsidR="008B0840" w:rsidRDefault="008B0840" w:rsidP="008B0840">
      <w:pPr>
        <w:pStyle w:val="ListParagraph"/>
        <w:spacing w:line="240" w:lineRule="auto"/>
        <w:ind w:left="360"/>
        <w:rPr>
          <w:rFonts w:ascii="Arial" w:hAnsi="Arial" w:cs="Arial"/>
        </w:rPr>
      </w:pPr>
      <w:r>
        <w:rPr>
          <w:rFonts w:ascii="Arial" w:hAnsi="Arial" w:cs="Arial"/>
        </w:rPr>
        <w:t>No one had public comment</w:t>
      </w:r>
    </w:p>
    <w:p w14:paraId="60DC7D43" w14:textId="77777777" w:rsidR="008B0840" w:rsidRPr="008B0840" w:rsidRDefault="008B0840" w:rsidP="008B0840">
      <w:pPr>
        <w:pStyle w:val="ListParagraph"/>
        <w:spacing w:line="240" w:lineRule="auto"/>
        <w:ind w:left="360"/>
        <w:rPr>
          <w:rFonts w:ascii="Arial" w:hAnsi="Arial" w:cs="Arial"/>
        </w:rPr>
      </w:pPr>
    </w:p>
    <w:p w14:paraId="0F0A284F" w14:textId="121A6EB2" w:rsidR="0012254B" w:rsidRPr="00A1275F" w:rsidRDefault="00B81071" w:rsidP="008B6419">
      <w:pPr>
        <w:pStyle w:val="ListParagraph"/>
        <w:numPr>
          <w:ilvl w:val="0"/>
          <w:numId w:val="24"/>
        </w:numPr>
        <w:spacing w:line="240" w:lineRule="auto"/>
        <w:rPr>
          <w:rFonts w:ascii="Arial" w:hAnsi="Arial" w:cs="Arial"/>
          <w:b/>
          <w:bCs/>
        </w:rPr>
      </w:pPr>
      <w:r w:rsidRPr="00A1275F">
        <w:rPr>
          <w:rFonts w:ascii="Arial" w:hAnsi="Arial" w:cs="Arial"/>
          <w:b/>
          <w:bCs/>
        </w:rPr>
        <w:t xml:space="preserve">Approval of </w:t>
      </w:r>
      <w:r w:rsidR="00EF0E64" w:rsidRPr="00A1275F">
        <w:rPr>
          <w:rFonts w:ascii="Arial" w:hAnsi="Arial" w:cs="Arial"/>
          <w:b/>
          <w:bCs/>
        </w:rPr>
        <w:t>July 19</w:t>
      </w:r>
      <w:r w:rsidR="00F46C8D" w:rsidRPr="00A1275F">
        <w:rPr>
          <w:rFonts w:ascii="Arial" w:hAnsi="Arial" w:cs="Arial"/>
          <w:b/>
          <w:bCs/>
        </w:rPr>
        <w:t xml:space="preserve">, </w:t>
      </w:r>
      <w:proofErr w:type="gramStart"/>
      <w:r w:rsidR="00F46C8D" w:rsidRPr="00A1275F">
        <w:rPr>
          <w:rFonts w:ascii="Arial" w:hAnsi="Arial" w:cs="Arial"/>
          <w:b/>
          <w:bCs/>
        </w:rPr>
        <w:t>2022</w:t>
      </w:r>
      <w:proofErr w:type="gramEnd"/>
      <w:r w:rsidRPr="00A1275F">
        <w:rPr>
          <w:rFonts w:ascii="Arial" w:hAnsi="Arial" w:cs="Arial"/>
          <w:b/>
          <w:bCs/>
        </w:rPr>
        <w:t xml:space="preserve"> </w:t>
      </w:r>
      <w:r w:rsidR="00A339A0" w:rsidRPr="00A1275F">
        <w:rPr>
          <w:rFonts w:ascii="Arial" w:hAnsi="Arial" w:cs="Arial"/>
          <w:b/>
          <w:bCs/>
        </w:rPr>
        <w:t xml:space="preserve">Board </w:t>
      </w:r>
      <w:r w:rsidRPr="00A1275F">
        <w:rPr>
          <w:rFonts w:ascii="Arial" w:hAnsi="Arial" w:cs="Arial"/>
          <w:b/>
          <w:bCs/>
        </w:rPr>
        <w:t xml:space="preserve">Meeting Minutes </w:t>
      </w:r>
      <w:bookmarkStart w:id="1" w:name="_Hlk69194216"/>
    </w:p>
    <w:p w14:paraId="1B15540B" w14:textId="66B89092" w:rsidR="008B0840" w:rsidRDefault="00334A79" w:rsidP="008B0840">
      <w:pPr>
        <w:pStyle w:val="ListParagraph"/>
        <w:spacing w:line="240" w:lineRule="auto"/>
        <w:ind w:left="360"/>
        <w:rPr>
          <w:rFonts w:ascii="Arial" w:hAnsi="Arial" w:cs="Arial"/>
        </w:rPr>
      </w:pPr>
      <w:r>
        <w:rPr>
          <w:rFonts w:ascii="Arial" w:hAnsi="Arial" w:cs="Arial"/>
        </w:rPr>
        <w:t>Christy Fuller moved to approve the minutes with no corrections</w:t>
      </w:r>
    </w:p>
    <w:p w14:paraId="518F1465" w14:textId="04A2FDA3" w:rsidR="00334A79" w:rsidRDefault="00334A79" w:rsidP="008B0840">
      <w:pPr>
        <w:pStyle w:val="ListParagraph"/>
        <w:spacing w:line="240" w:lineRule="auto"/>
        <w:ind w:left="360"/>
        <w:rPr>
          <w:rFonts w:ascii="Arial" w:hAnsi="Arial" w:cs="Arial"/>
        </w:rPr>
      </w:pPr>
      <w:r>
        <w:rPr>
          <w:rFonts w:ascii="Arial" w:hAnsi="Arial" w:cs="Arial"/>
        </w:rPr>
        <w:t xml:space="preserve">Courtney </w:t>
      </w:r>
      <w:proofErr w:type="spellStart"/>
      <w:r>
        <w:rPr>
          <w:rFonts w:ascii="Arial" w:hAnsi="Arial" w:cs="Arial"/>
        </w:rPr>
        <w:t>LoMonaco</w:t>
      </w:r>
      <w:proofErr w:type="spellEnd"/>
      <w:r>
        <w:rPr>
          <w:rFonts w:ascii="Arial" w:hAnsi="Arial" w:cs="Arial"/>
        </w:rPr>
        <w:t xml:space="preserve"> seconded the motion</w:t>
      </w:r>
    </w:p>
    <w:p w14:paraId="7BE91C0B" w14:textId="1658B7D3" w:rsidR="00334A79" w:rsidRDefault="00334A79" w:rsidP="008B0840">
      <w:pPr>
        <w:pStyle w:val="ListParagraph"/>
        <w:spacing w:line="240" w:lineRule="auto"/>
        <w:ind w:left="360"/>
        <w:rPr>
          <w:rFonts w:ascii="Arial" w:hAnsi="Arial" w:cs="Arial"/>
        </w:rPr>
      </w:pPr>
      <w:r>
        <w:rPr>
          <w:rFonts w:ascii="Arial" w:hAnsi="Arial" w:cs="Arial"/>
        </w:rPr>
        <w:t>Motion passed</w:t>
      </w:r>
    </w:p>
    <w:p w14:paraId="6490E973" w14:textId="77777777" w:rsidR="00334A79" w:rsidRPr="008B0840" w:rsidRDefault="00334A79" w:rsidP="008B0840">
      <w:pPr>
        <w:pStyle w:val="ListParagraph"/>
        <w:spacing w:line="240" w:lineRule="auto"/>
        <w:ind w:left="360"/>
        <w:rPr>
          <w:rFonts w:ascii="Arial" w:hAnsi="Arial" w:cs="Arial"/>
        </w:rPr>
      </w:pPr>
    </w:p>
    <w:bookmarkEnd w:id="1"/>
    <w:p w14:paraId="0C5D1FC0" w14:textId="027AE332" w:rsidR="004D1389" w:rsidRPr="00A1275F" w:rsidRDefault="00B81071" w:rsidP="00AD54D6">
      <w:pPr>
        <w:pStyle w:val="ListParagraph"/>
        <w:numPr>
          <w:ilvl w:val="0"/>
          <w:numId w:val="24"/>
        </w:numPr>
        <w:spacing w:line="240" w:lineRule="auto"/>
        <w:rPr>
          <w:rFonts w:ascii="Arial" w:hAnsi="Arial" w:cs="Arial"/>
          <w:b/>
          <w:bCs/>
        </w:rPr>
      </w:pPr>
      <w:r w:rsidRPr="00A1275F">
        <w:rPr>
          <w:rFonts w:ascii="Arial" w:hAnsi="Arial" w:cs="Arial"/>
          <w:b/>
          <w:bCs/>
        </w:rPr>
        <w:t xml:space="preserve">Executive Director’s Report </w:t>
      </w:r>
    </w:p>
    <w:p w14:paraId="3F6A9ADA" w14:textId="527F42B9" w:rsidR="00334A79" w:rsidRDefault="00334A79" w:rsidP="00334A79">
      <w:pPr>
        <w:pStyle w:val="ListParagraph"/>
        <w:spacing w:line="240" w:lineRule="auto"/>
        <w:ind w:left="360"/>
        <w:rPr>
          <w:rFonts w:ascii="Arial" w:hAnsi="Arial" w:cs="Arial"/>
        </w:rPr>
      </w:pPr>
      <w:r>
        <w:rPr>
          <w:rFonts w:ascii="Arial" w:hAnsi="Arial" w:cs="Arial"/>
        </w:rPr>
        <w:t>Wendy Knorr reported that the file conversion continues to be the priority in preparation for the renewal process. Two students volunteered to assist with the process which has been very helpful. Revisions are nearly complete for the renewal applications in Certemy.</w:t>
      </w:r>
    </w:p>
    <w:p w14:paraId="772FA6E5" w14:textId="7A228A69" w:rsidR="00334A79" w:rsidRDefault="00334A79" w:rsidP="00334A79">
      <w:pPr>
        <w:pStyle w:val="ListParagraph"/>
        <w:spacing w:line="240" w:lineRule="auto"/>
        <w:ind w:left="360"/>
        <w:rPr>
          <w:rFonts w:ascii="Arial" w:hAnsi="Arial" w:cs="Arial"/>
        </w:rPr>
      </w:pPr>
    </w:p>
    <w:p w14:paraId="1A24DBA7" w14:textId="7C4B4863" w:rsidR="00334A79" w:rsidRDefault="00334A79" w:rsidP="00334A79">
      <w:pPr>
        <w:pStyle w:val="ListParagraph"/>
        <w:spacing w:line="240" w:lineRule="auto"/>
        <w:ind w:left="360"/>
        <w:rPr>
          <w:rFonts w:ascii="Arial" w:hAnsi="Arial" w:cs="Arial"/>
        </w:rPr>
      </w:pPr>
      <w:r>
        <w:rPr>
          <w:rFonts w:ascii="Arial" w:hAnsi="Arial" w:cs="Arial"/>
        </w:rPr>
        <w:t>Wendy Knorr asked for consideration of hiring an external investigator to assist with the complaint process. Investigations can be time consuming and someone with experience in the investigation process and/or subject matter expert could</w:t>
      </w:r>
      <w:r w:rsidR="005F156A">
        <w:rPr>
          <w:rFonts w:ascii="Arial" w:hAnsi="Arial" w:cs="Arial"/>
        </w:rPr>
        <w:t xml:space="preserve"> be extremely helpful. Without the involvement of board members, due to the recommendation of DAG to limit board member involvement, Knorr is left</w:t>
      </w:r>
      <w:r w:rsidR="00A1275F">
        <w:rPr>
          <w:rFonts w:ascii="Arial" w:hAnsi="Arial" w:cs="Arial"/>
        </w:rPr>
        <w:t xml:space="preserve"> with limited support</w:t>
      </w:r>
      <w:r w:rsidR="005F156A">
        <w:rPr>
          <w:rFonts w:ascii="Arial" w:hAnsi="Arial" w:cs="Arial"/>
        </w:rPr>
        <w:t>. Other licensing boards utilize investigators. Knorr will provide more detail regarding qualifications, costs, process etc. for the Board’s consideration.</w:t>
      </w:r>
    </w:p>
    <w:p w14:paraId="60AFA528" w14:textId="65926CFE" w:rsidR="005F156A" w:rsidRDefault="005F156A" w:rsidP="00334A79">
      <w:pPr>
        <w:pStyle w:val="ListParagraph"/>
        <w:spacing w:line="240" w:lineRule="auto"/>
        <w:ind w:left="360"/>
        <w:rPr>
          <w:rFonts w:ascii="Arial" w:hAnsi="Arial" w:cs="Arial"/>
        </w:rPr>
      </w:pPr>
      <w:r>
        <w:rPr>
          <w:rFonts w:ascii="Arial" w:hAnsi="Arial" w:cs="Arial"/>
        </w:rPr>
        <w:t>Christy Fuller supports the idea and would want to discuss the benefit of a subject matter expert</w:t>
      </w:r>
      <w:r w:rsidR="005A66C2">
        <w:rPr>
          <w:rFonts w:ascii="Arial" w:hAnsi="Arial" w:cs="Arial"/>
        </w:rPr>
        <w:t>/familiar with regulatory/statutes</w:t>
      </w:r>
      <w:r>
        <w:rPr>
          <w:rFonts w:ascii="Arial" w:hAnsi="Arial" w:cs="Arial"/>
        </w:rPr>
        <w:t xml:space="preserve"> vs someone familiar with the investigative process</w:t>
      </w:r>
      <w:r w:rsidR="005A66C2">
        <w:rPr>
          <w:rFonts w:ascii="Arial" w:hAnsi="Arial" w:cs="Arial"/>
        </w:rPr>
        <w:t>.</w:t>
      </w:r>
    </w:p>
    <w:p w14:paraId="3D6C27E9" w14:textId="346491D8" w:rsidR="005A66C2" w:rsidRDefault="005A66C2" w:rsidP="00334A79">
      <w:pPr>
        <w:pStyle w:val="ListParagraph"/>
        <w:spacing w:line="240" w:lineRule="auto"/>
        <w:ind w:left="360"/>
        <w:rPr>
          <w:rFonts w:ascii="Arial" w:hAnsi="Arial" w:cs="Arial"/>
        </w:rPr>
      </w:pPr>
      <w:r>
        <w:rPr>
          <w:rFonts w:ascii="Arial" w:hAnsi="Arial" w:cs="Arial"/>
        </w:rPr>
        <w:t>Dr. Fronapfel commented that the CLEAR training provided to board members was beneficial and could be offered to the investigator. Christy Fuller supported that idea as well.</w:t>
      </w:r>
    </w:p>
    <w:p w14:paraId="113BDEA4" w14:textId="536F0B53" w:rsidR="005A66C2" w:rsidRPr="008B0840" w:rsidRDefault="005A66C2" w:rsidP="00334A79">
      <w:pPr>
        <w:pStyle w:val="ListParagraph"/>
        <w:spacing w:line="240" w:lineRule="auto"/>
        <w:ind w:left="360"/>
        <w:rPr>
          <w:rFonts w:ascii="Arial" w:hAnsi="Arial" w:cs="Arial"/>
        </w:rPr>
      </w:pPr>
      <w:r>
        <w:rPr>
          <w:rFonts w:ascii="Arial" w:hAnsi="Arial" w:cs="Arial"/>
        </w:rPr>
        <w:t>Wendy Knorr will gather additional information for consideration at the next meeting.</w:t>
      </w:r>
    </w:p>
    <w:p w14:paraId="46B7985E" w14:textId="77777777" w:rsidR="004D1389" w:rsidRPr="00A1275F" w:rsidRDefault="004D1389" w:rsidP="004D1389">
      <w:pPr>
        <w:pStyle w:val="ListParagraph"/>
        <w:spacing w:line="240" w:lineRule="auto"/>
        <w:ind w:left="360"/>
        <w:rPr>
          <w:rFonts w:ascii="Arial" w:hAnsi="Arial" w:cs="Arial"/>
          <w:b/>
          <w:bCs/>
        </w:rPr>
      </w:pPr>
    </w:p>
    <w:p w14:paraId="2C8377DA" w14:textId="77777777" w:rsidR="00A1275F" w:rsidRDefault="00B80215" w:rsidP="00A1275F">
      <w:pPr>
        <w:pStyle w:val="ListParagraph"/>
        <w:numPr>
          <w:ilvl w:val="0"/>
          <w:numId w:val="24"/>
        </w:numPr>
        <w:spacing w:line="240" w:lineRule="auto"/>
        <w:rPr>
          <w:rFonts w:ascii="Arial" w:hAnsi="Arial" w:cs="Arial"/>
          <w:b/>
          <w:bCs/>
        </w:rPr>
      </w:pPr>
      <w:r w:rsidRPr="00A1275F">
        <w:rPr>
          <w:rFonts w:ascii="Arial" w:hAnsi="Arial" w:cs="Arial"/>
          <w:b/>
          <w:bCs/>
        </w:rPr>
        <w:t xml:space="preserve">Review, Discussion, and Possible Approval of Board Activities </w:t>
      </w:r>
    </w:p>
    <w:p w14:paraId="2F423CB7" w14:textId="24D8CED5" w:rsidR="006013E8" w:rsidRPr="00A1275F" w:rsidRDefault="003C5A02" w:rsidP="00A1275F">
      <w:pPr>
        <w:pStyle w:val="ListParagraph"/>
        <w:spacing w:line="240" w:lineRule="auto"/>
        <w:ind w:left="360"/>
        <w:rPr>
          <w:rFonts w:ascii="Arial" w:hAnsi="Arial" w:cs="Arial"/>
          <w:b/>
          <w:bCs/>
        </w:rPr>
      </w:pPr>
      <w:r w:rsidRPr="00A1275F">
        <w:rPr>
          <w:rFonts w:ascii="Arial" w:hAnsi="Arial" w:cs="Arial"/>
        </w:rPr>
        <w:t xml:space="preserve">Website </w:t>
      </w:r>
      <w:r w:rsidR="00EF66FD" w:rsidRPr="00A1275F">
        <w:rPr>
          <w:rFonts w:ascii="Arial" w:hAnsi="Arial" w:cs="Arial"/>
        </w:rPr>
        <w:t>update/discussion</w:t>
      </w:r>
      <w:r w:rsidR="005A66C2" w:rsidRPr="00A1275F">
        <w:rPr>
          <w:rFonts w:ascii="Arial" w:hAnsi="Arial" w:cs="Arial"/>
        </w:rPr>
        <w:t>- No updates/concerns. Dr. Leytham asked for suggestions as to where to locate renewal information</w:t>
      </w:r>
      <w:r w:rsidR="006013E8" w:rsidRPr="00A1275F">
        <w:rPr>
          <w:rFonts w:ascii="Arial" w:hAnsi="Arial" w:cs="Arial"/>
        </w:rPr>
        <w:t>. Christy Fuller suggested posting a notice reminding people the renewal process begins Oct. 1.</w:t>
      </w:r>
    </w:p>
    <w:p w14:paraId="2B6EE3D8" w14:textId="60E04FC7" w:rsidR="00EF0E64" w:rsidRDefault="003C5A02" w:rsidP="006013E8">
      <w:pPr>
        <w:spacing w:line="240" w:lineRule="auto"/>
        <w:ind w:left="360"/>
        <w:rPr>
          <w:rFonts w:ascii="Arial" w:hAnsi="Arial" w:cs="Arial"/>
        </w:rPr>
      </w:pPr>
      <w:r w:rsidRPr="008B0840">
        <w:rPr>
          <w:rFonts w:ascii="Arial" w:hAnsi="Arial" w:cs="Arial"/>
        </w:rPr>
        <w:t>Listserv</w:t>
      </w:r>
      <w:r w:rsidR="00EF66FD" w:rsidRPr="008B0840">
        <w:rPr>
          <w:rFonts w:ascii="Arial" w:hAnsi="Arial" w:cs="Arial"/>
        </w:rPr>
        <w:t xml:space="preserve"> update/discussion</w:t>
      </w:r>
      <w:r w:rsidR="006013E8">
        <w:rPr>
          <w:rFonts w:ascii="Arial" w:hAnsi="Arial" w:cs="Arial"/>
        </w:rPr>
        <w:t>- Dr. Leytham reported 160 people are currently registered for the Listserv and the spam/bots have decreased.</w:t>
      </w:r>
    </w:p>
    <w:p w14:paraId="18615E03" w14:textId="34C12567" w:rsidR="006013E8" w:rsidRPr="008B0840" w:rsidRDefault="006013E8" w:rsidP="006013E8">
      <w:pPr>
        <w:spacing w:line="240" w:lineRule="auto"/>
        <w:ind w:left="360"/>
        <w:rPr>
          <w:rFonts w:ascii="Arial" w:hAnsi="Arial" w:cs="Arial"/>
        </w:rPr>
      </w:pPr>
      <w:r>
        <w:rPr>
          <w:rFonts w:ascii="Arial" w:hAnsi="Arial" w:cs="Arial"/>
        </w:rPr>
        <w:t xml:space="preserve">Christy Fuller asked about moving the Board’s email from </w:t>
      </w:r>
      <w:proofErr w:type="spellStart"/>
      <w:r>
        <w:rPr>
          <w:rFonts w:ascii="Arial" w:hAnsi="Arial" w:cs="Arial"/>
        </w:rPr>
        <w:t>DreamHost</w:t>
      </w:r>
      <w:proofErr w:type="spellEnd"/>
      <w:r>
        <w:rPr>
          <w:rFonts w:ascii="Arial" w:hAnsi="Arial" w:cs="Arial"/>
        </w:rPr>
        <w:t xml:space="preserve"> to a better platform. Everyone agreed the email isn’t the easiest to use and a new provider will be considered in 2023.</w:t>
      </w:r>
    </w:p>
    <w:p w14:paraId="73DD1792" w14:textId="7A8EA3E7" w:rsidR="006540E3" w:rsidRDefault="006013E8" w:rsidP="006013E8">
      <w:pPr>
        <w:spacing w:line="240" w:lineRule="auto"/>
        <w:ind w:left="360"/>
        <w:rPr>
          <w:rFonts w:ascii="Arial" w:hAnsi="Arial" w:cs="Arial"/>
        </w:rPr>
      </w:pPr>
      <w:r>
        <w:rPr>
          <w:rFonts w:ascii="Arial" w:hAnsi="Arial" w:cs="Arial"/>
        </w:rPr>
        <w:t xml:space="preserve">Wendy Knorr wanted to address issues related to </w:t>
      </w:r>
      <w:r w:rsidR="00EF0E64" w:rsidRPr="006013E8">
        <w:rPr>
          <w:rFonts w:ascii="Arial" w:hAnsi="Arial" w:cs="Arial"/>
        </w:rPr>
        <w:t xml:space="preserve">Supervisory requirements </w:t>
      </w:r>
      <w:proofErr w:type="gramStart"/>
      <w:r w:rsidR="00EF0E64" w:rsidRPr="006013E8">
        <w:rPr>
          <w:rFonts w:ascii="Arial" w:hAnsi="Arial" w:cs="Arial"/>
        </w:rPr>
        <w:t>including:</w:t>
      </w:r>
      <w:proofErr w:type="gramEnd"/>
      <w:r w:rsidR="00EF0E64" w:rsidRPr="006013E8">
        <w:rPr>
          <w:rFonts w:ascii="Arial" w:hAnsi="Arial" w:cs="Arial"/>
        </w:rPr>
        <w:t xml:space="preserve"> responsibility of notification of changes, disciplinary action/process, BACB coordination</w:t>
      </w:r>
      <w:r w:rsidR="00A1275F">
        <w:rPr>
          <w:rFonts w:ascii="Arial" w:hAnsi="Arial" w:cs="Arial"/>
        </w:rPr>
        <w:t xml:space="preserve"> and </w:t>
      </w:r>
      <w:r w:rsidR="004C3684" w:rsidRPr="006013E8">
        <w:rPr>
          <w:rFonts w:ascii="Arial" w:hAnsi="Arial" w:cs="Arial"/>
        </w:rPr>
        <w:t>public registry</w:t>
      </w:r>
      <w:r w:rsidR="004B2F8C">
        <w:rPr>
          <w:rFonts w:ascii="Arial" w:hAnsi="Arial" w:cs="Arial"/>
        </w:rPr>
        <w:t xml:space="preserve">. She is working </w:t>
      </w:r>
      <w:r w:rsidR="004B2F8C">
        <w:rPr>
          <w:rFonts w:ascii="Arial" w:hAnsi="Arial" w:cs="Arial"/>
        </w:rPr>
        <w:lastRenderedPageBreak/>
        <w:t xml:space="preserve">with Certemy to improve the tracking capabilities related to supervisory relationships. Supervisor information is confirmed at the time of license/registration but changes after that are often missed. Dr. Fronapfel reminded everyone that the NAC was aligned with BACB requirements and outlines the responsibilities of the supervisor. Christy Fuller stressed that RBT’s should not be practicing without </w:t>
      </w:r>
      <w:proofErr w:type="gramStart"/>
      <w:r w:rsidR="004B2F8C">
        <w:rPr>
          <w:rFonts w:ascii="Arial" w:hAnsi="Arial" w:cs="Arial"/>
        </w:rPr>
        <w:t>supervision</w:t>
      </w:r>
      <w:proofErr w:type="gramEnd"/>
      <w:r w:rsidR="004B2F8C">
        <w:rPr>
          <w:rFonts w:ascii="Arial" w:hAnsi="Arial" w:cs="Arial"/>
        </w:rPr>
        <w:t xml:space="preserve"> and it is the supervisor of record’s responsibility to make changes to BACB and keep information current. While BACB registry indicates when an RBT is without a supervisor</w:t>
      </w:r>
      <w:r w:rsidR="008E5D09">
        <w:rPr>
          <w:rFonts w:ascii="Arial" w:hAnsi="Arial" w:cs="Arial"/>
        </w:rPr>
        <w:t xml:space="preserve"> Certemy doesn’t include that information and maybe it should/could. </w:t>
      </w:r>
      <w:r w:rsidR="006540E3">
        <w:rPr>
          <w:rFonts w:ascii="Arial" w:hAnsi="Arial" w:cs="Arial"/>
        </w:rPr>
        <w:t>Renewal is a good time for supervisors to update. Dr. Leytham asked if Certemy could add a supervisory tool that would include the names of those they are supervising.  Another suggestion was made that reminders could be sent out periodically reminding supervisors to update information.</w:t>
      </w:r>
    </w:p>
    <w:p w14:paraId="78FD6819" w14:textId="0F25173F" w:rsidR="00B81E92" w:rsidRPr="006013E8" w:rsidRDefault="006540E3" w:rsidP="006013E8">
      <w:pPr>
        <w:spacing w:line="240" w:lineRule="auto"/>
        <w:ind w:left="360"/>
        <w:rPr>
          <w:rFonts w:ascii="Arial" w:hAnsi="Arial" w:cs="Arial"/>
        </w:rPr>
      </w:pPr>
      <w:r>
        <w:rPr>
          <w:rFonts w:ascii="Arial" w:hAnsi="Arial" w:cs="Arial"/>
        </w:rPr>
        <w:t xml:space="preserve">Wendy Knorr asked what to do when an RBT is without a supervisor. Henna Rasul confirmed that it would be considered for disciplinary action as it </w:t>
      </w:r>
      <w:r w:rsidR="001C7B11">
        <w:rPr>
          <w:rFonts w:ascii="Arial" w:hAnsi="Arial" w:cs="Arial"/>
        </w:rPr>
        <w:t>i</w:t>
      </w:r>
      <w:r w:rsidR="00A1275F">
        <w:rPr>
          <w:rFonts w:ascii="Arial" w:hAnsi="Arial" w:cs="Arial"/>
        </w:rPr>
        <w:t>s</w:t>
      </w:r>
      <w:r w:rsidR="001C7B11">
        <w:rPr>
          <w:rFonts w:ascii="Arial" w:hAnsi="Arial" w:cs="Arial"/>
        </w:rPr>
        <w:t xml:space="preserve"> violation of statute. Dr. Leytham supports adding a tool to Certemy if possible. D</w:t>
      </w:r>
      <w:r w:rsidR="00A1275F">
        <w:rPr>
          <w:rFonts w:ascii="Arial" w:hAnsi="Arial" w:cs="Arial"/>
        </w:rPr>
        <w:t>r</w:t>
      </w:r>
      <w:r w:rsidR="001C7B11">
        <w:rPr>
          <w:rFonts w:ascii="Arial" w:hAnsi="Arial" w:cs="Arial"/>
        </w:rPr>
        <w:t xml:space="preserve">. Fronapfel stressed that the Code of Ethics was incorporated into our state statutes and RBTs not working under direct supervision is of great concern for the safety of our constituents. Christy </w:t>
      </w:r>
      <w:proofErr w:type="spellStart"/>
      <w:r w:rsidR="001C7B11">
        <w:rPr>
          <w:rFonts w:ascii="Arial" w:hAnsi="Arial" w:cs="Arial"/>
        </w:rPr>
        <w:t>Fulller</w:t>
      </w:r>
      <w:proofErr w:type="spellEnd"/>
      <w:r w:rsidR="001C7B11">
        <w:rPr>
          <w:rFonts w:ascii="Arial" w:hAnsi="Arial" w:cs="Arial"/>
        </w:rPr>
        <w:t xml:space="preserve"> stressed that our process is aligned with BACB and their Code of Ethics and that we are verifying at the state level and holding registration for those without proper supervision</w:t>
      </w:r>
      <w:r w:rsidR="00794274">
        <w:rPr>
          <w:rFonts w:ascii="Arial" w:hAnsi="Arial" w:cs="Arial"/>
        </w:rPr>
        <w:t xml:space="preserve"> at that time.</w:t>
      </w:r>
    </w:p>
    <w:p w14:paraId="2D9C01F1" w14:textId="77777777" w:rsidR="00C304C9" w:rsidRPr="008B0840" w:rsidRDefault="00C304C9" w:rsidP="00C304C9">
      <w:pPr>
        <w:pStyle w:val="ListParagraph"/>
        <w:spacing w:line="240" w:lineRule="auto"/>
        <w:ind w:left="1080"/>
        <w:rPr>
          <w:rFonts w:ascii="Arial" w:hAnsi="Arial" w:cs="Arial"/>
        </w:rPr>
      </w:pPr>
    </w:p>
    <w:p w14:paraId="6E66D460" w14:textId="77777777" w:rsidR="00A1275F" w:rsidRPr="00A1275F" w:rsidRDefault="00B81071" w:rsidP="00A1275F">
      <w:pPr>
        <w:pStyle w:val="ListParagraph"/>
        <w:numPr>
          <w:ilvl w:val="0"/>
          <w:numId w:val="24"/>
        </w:numPr>
        <w:spacing w:line="240" w:lineRule="auto"/>
        <w:rPr>
          <w:rFonts w:ascii="Arial" w:hAnsi="Arial" w:cs="Arial"/>
          <w:b/>
          <w:bCs/>
        </w:rPr>
      </w:pPr>
      <w:r w:rsidRPr="00A1275F">
        <w:rPr>
          <w:rFonts w:ascii="Arial" w:hAnsi="Arial" w:cs="Arial"/>
          <w:b/>
          <w:bCs/>
        </w:rPr>
        <w:t>Financial Update</w:t>
      </w:r>
      <w:r w:rsidR="00F37FAC" w:rsidRPr="00A1275F">
        <w:rPr>
          <w:rFonts w:ascii="Arial" w:hAnsi="Arial" w:cs="Arial"/>
          <w:b/>
          <w:bCs/>
        </w:rPr>
        <w:t xml:space="preserve"> </w:t>
      </w:r>
    </w:p>
    <w:p w14:paraId="261E398A" w14:textId="3B3153C1" w:rsidR="0087593C" w:rsidRPr="00A1275F" w:rsidRDefault="00A508E2" w:rsidP="00A1275F">
      <w:pPr>
        <w:pStyle w:val="ListParagraph"/>
        <w:spacing w:line="240" w:lineRule="auto"/>
        <w:ind w:left="360"/>
        <w:rPr>
          <w:rFonts w:ascii="Arial" w:hAnsi="Arial" w:cs="Arial"/>
        </w:rPr>
      </w:pPr>
      <w:r w:rsidRPr="00A1275F">
        <w:rPr>
          <w:rFonts w:ascii="Arial" w:hAnsi="Arial" w:cs="Arial"/>
        </w:rPr>
        <w:t xml:space="preserve">Dr. Leytham informed everyone that the </w:t>
      </w:r>
      <w:r w:rsidR="00EF0E64" w:rsidRPr="00A1275F">
        <w:rPr>
          <w:rFonts w:ascii="Arial" w:hAnsi="Arial" w:cs="Arial"/>
        </w:rPr>
        <w:t>July</w:t>
      </w:r>
      <w:r w:rsidR="00AD54D6" w:rsidRPr="00A1275F">
        <w:rPr>
          <w:rFonts w:ascii="Arial" w:hAnsi="Arial" w:cs="Arial"/>
        </w:rPr>
        <w:t xml:space="preserve"> Financial</w:t>
      </w:r>
      <w:r w:rsidRPr="00A1275F">
        <w:rPr>
          <w:rFonts w:ascii="Arial" w:hAnsi="Arial" w:cs="Arial"/>
        </w:rPr>
        <w:t xml:space="preserve"> documents are </w:t>
      </w:r>
      <w:r w:rsidR="00794274" w:rsidRPr="00A1275F">
        <w:rPr>
          <w:rFonts w:ascii="Arial" w:hAnsi="Arial" w:cs="Arial"/>
        </w:rPr>
        <w:t xml:space="preserve">posted to the meeting notice on the website. The bank balance was $433,848.82. Dr. Leytham questioned the </w:t>
      </w:r>
      <w:proofErr w:type="spellStart"/>
      <w:r w:rsidR="00794274" w:rsidRPr="00A1275F">
        <w:rPr>
          <w:rFonts w:ascii="Arial" w:hAnsi="Arial" w:cs="Arial"/>
        </w:rPr>
        <w:t>Quickbook</w:t>
      </w:r>
      <w:proofErr w:type="spellEnd"/>
      <w:r w:rsidR="00794274" w:rsidRPr="00A1275F">
        <w:rPr>
          <w:rFonts w:ascii="Arial" w:hAnsi="Arial" w:cs="Arial"/>
        </w:rPr>
        <w:t xml:space="preserve"> fees associated with payroll and Wendy Knorr will get information from Carol. Christy Fuller asked about the chargebacks listed. Wendy Knorr explained that the bounced checks are </w:t>
      </w:r>
      <w:proofErr w:type="gramStart"/>
      <w:r w:rsidR="00794274" w:rsidRPr="00A1275F">
        <w:rPr>
          <w:rFonts w:ascii="Arial" w:hAnsi="Arial" w:cs="Arial"/>
        </w:rPr>
        <w:t>infrequent</w:t>
      </w:r>
      <w:proofErr w:type="gramEnd"/>
      <w:r w:rsidR="00794274" w:rsidRPr="00A1275F">
        <w:rPr>
          <w:rFonts w:ascii="Arial" w:hAnsi="Arial" w:cs="Arial"/>
        </w:rPr>
        <w:t xml:space="preserve"> and we are receiving the funds in addition to collecting overdraft fees.</w:t>
      </w:r>
    </w:p>
    <w:p w14:paraId="612A374B" w14:textId="41B4DFE3" w:rsidR="00644B83" w:rsidRPr="00794274" w:rsidRDefault="00794274" w:rsidP="00794274">
      <w:pPr>
        <w:spacing w:line="240" w:lineRule="auto"/>
        <w:ind w:left="360"/>
        <w:rPr>
          <w:rFonts w:ascii="Arial" w:hAnsi="Arial" w:cs="Arial"/>
        </w:rPr>
      </w:pPr>
      <w:r>
        <w:rPr>
          <w:rFonts w:ascii="Arial" w:hAnsi="Arial" w:cs="Arial"/>
        </w:rPr>
        <w:t xml:space="preserve">The </w:t>
      </w:r>
      <w:r w:rsidR="00644B83" w:rsidRPr="00794274">
        <w:rPr>
          <w:rFonts w:ascii="Arial" w:hAnsi="Arial" w:cs="Arial"/>
        </w:rPr>
        <w:t xml:space="preserve">2022-23 Budget </w:t>
      </w:r>
      <w:r>
        <w:rPr>
          <w:rFonts w:ascii="Arial" w:hAnsi="Arial" w:cs="Arial"/>
        </w:rPr>
        <w:t xml:space="preserve">was presented in more detail. The calendar year revenue figures were spread over the budget’s fiscal year to reflect more </w:t>
      </w:r>
      <w:r w:rsidR="00A508E2">
        <w:rPr>
          <w:rFonts w:ascii="Arial" w:hAnsi="Arial" w:cs="Arial"/>
        </w:rPr>
        <w:t>realistic review. Wendy Knorr advised the board that the expense for a possible audit and expenses associated with the use of an outside investigator are not included in these figures but could be included and the budget updated. Going forward the budget vs actual review will take place monthly. Wendy Knorr also proposed the exam fee be reduced from $151.33 to $150</w:t>
      </w:r>
      <w:r w:rsidR="00CF1211">
        <w:rPr>
          <w:rFonts w:ascii="Arial" w:hAnsi="Arial" w:cs="Arial"/>
        </w:rPr>
        <w:t xml:space="preserve"> and that the prorated license fees go to a quarterly basis instead of a monthly basis. Christy Fuller confirmed that we are allowed to make changes to the fees per the regulations and reminded us that our fees had been originally tied to those set by BACB.</w:t>
      </w:r>
    </w:p>
    <w:p w14:paraId="02A24B69" w14:textId="77777777" w:rsidR="00DC151F" w:rsidRPr="008B0840" w:rsidRDefault="00DC151F" w:rsidP="00DC151F">
      <w:pPr>
        <w:pStyle w:val="ListParagraph"/>
        <w:spacing w:line="240" w:lineRule="auto"/>
        <w:ind w:left="1080"/>
        <w:rPr>
          <w:rFonts w:ascii="Arial" w:hAnsi="Arial" w:cs="Arial"/>
        </w:rPr>
      </w:pPr>
    </w:p>
    <w:p w14:paraId="75C31E95" w14:textId="52FDD47E" w:rsidR="00C304C9" w:rsidRPr="00A1275F" w:rsidRDefault="00B81071" w:rsidP="00C304C9">
      <w:pPr>
        <w:pStyle w:val="ListParagraph"/>
        <w:numPr>
          <w:ilvl w:val="0"/>
          <w:numId w:val="24"/>
        </w:numPr>
        <w:spacing w:line="240" w:lineRule="auto"/>
        <w:rPr>
          <w:rFonts w:ascii="Arial" w:hAnsi="Arial" w:cs="Arial"/>
          <w:b/>
          <w:bCs/>
        </w:rPr>
      </w:pPr>
      <w:r w:rsidRPr="00A1275F">
        <w:rPr>
          <w:rFonts w:ascii="Arial" w:hAnsi="Arial" w:cs="Arial"/>
          <w:b/>
          <w:bCs/>
        </w:rPr>
        <w:t>Complaint Status Update</w:t>
      </w:r>
    </w:p>
    <w:p w14:paraId="6ECDB51F" w14:textId="6EEB4380" w:rsidR="00CF1211" w:rsidRPr="008B0840" w:rsidRDefault="00CF1211" w:rsidP="00CF1211">
      <w:pPr>
        <w:pStyle w:val="ListParagraph"/>
        <w:spacing w:line="240" w:lineRule="auto"/>
        <w:ind w:left="360"/>
        <w:rPr>
          <w:rFonts w:ascii="Arial" w:hAnsi="Arial" w:cs="Arial"/>
        </w:rPr>
      </w:pPr>
      <w:r>
        <w:rPr>
          <w:rFonts w:ascii="Arial" w:hAnsi="Arial" w:cs="Arial"/>
        </w:rPr>
        <w:t>Wendy Knorr reported four new complaints.</w:t>
      </w:r>
    </w:p>
    <w:p w14:paraId="3DE34B7B" w14:textId="77777777" w:rsidR="00B81071" w:rsidRPr="00A1275F" w:rsidRDefault="00B81071" w:rsidP="00B81071">
      <w:pPr>
        <w:pStyle w:val="ListParagraph"/>
        <w:rPr>
          <w:rFonts w:ascii="Arial" w:hAnsi="Arial" w:cs="Arial"/>
          <w:b/>
          <w:bCs/>
        </w:rPr>
      </w:pPr>
    </w:p>
    <w:p w14:paraId="6CD36FED" w14:textId="77777777" w:rsidR="00CF1211" w:rsidRPr="00A1275F" w:rsidRDefault="00B81071" w:rsidP="00CF1211">
      <w:pPr>
        <w:pStyle w:val="ListParagraph"/>
        <w:numPr>
          <w:ilvl w:val="0"/>
          <w:numId w:val="24"/>
        </w:numPr>
        <w:spacing w:line="240" w:lineRule="auto"/>
        <w:rPr>
          <w:rFonts w:ascii="Arial" w:hAnsi="Arial" w:cs="Arial"/>
          <w:b/>
          <w:bCs/>
        </w:rPr>
      </w:pPr>
      <w:r w:rsidRPr="00A1275F">
        <w:rPr>
          <w:rFonts w:ascii="Arial" w:hAnsi="Arial" w:cs="Arial"/>
          <w:b/>
          <w:bCs/>
        </w:rPr>
        <w:t xml:space="preserve">Discussion of Current Status of Applications and other Licensing Activities </w:t>
      </w:r>
    </w:p>
    <w:p w14:paraId="253C28A8" w14:textId="77777777" w:rsidR="00CF1211" w:rsidRDefault="00B80215" w:rsidP="00CF1211">
      <w:pPr>
        <w:pStyle w:val="ListParagraph"/>
        <w:spacing w:line="240" w:lineRule="auto"/>
        <w:ind w:left="360"/>
        <w:rPr>
          <w:rFonts w:ascii="Arial" w:hAnsi="Arial" w:cs="Arial"/>
        </w:rPr>
      </w:pPr>
      <w:r w:rsidRPr="00CF1211">
        <w:rPr>
          <w:rFonts w:ascii="Arial" w:hAnsi="Arial" w:cs="Arial"/>
        </w:rPr>
        <w:t>Jurisprudence Exam</w:t>
      </w:r>
      <w:r w:rsidR="00CF1211">
        <w:rPr>
          <w:rFonts w:ascii="Arial" w:hAnsi="Arial" w:cs="Arial"/>
        </w:rPr>
        <w:t>- Wendy Knorr is still working on the final revisions.</w:t>
      </w:r>
    </w:p>
    <w:p w14:paraId="1550701E" w14:textId="77777777" w:rsidR="00CF1211" w:rsidRDefault="00CF1211" w:rsidP="00CF1211">
      <w:pPr>
        <w:pStyle w:val="ListParagraph"/>
        <w:spacing w:line="240" w:lineRule="auto"/>
        <w:ind w:left="360"/>
        <w:rPr>
          <w:rFonts w:ascii="Arial" w:hAnsi="Arial" w:cs="Arial"/>
        </w:rPr>
      </w:pPr>
    </w:p>
    <w:p w14:paraId="401208C2" w14:textId="527DD978" w:rsidR="007155A5" w:rsidRDefault="0025606A" w:rsidP="00CF1211">
      <w:pPr>
        <w:pStyle w:val="ListParagraph"/>
        <w:spacing w:line="240" w:lineRule="auto"/>
        <w:ind w:left="360"/>
        <w:rPr>
          <w:rFonts w:ascii="Arial" w:hAnsi="Arial" w:cs="Arial"/>
        </w:rPr>
      </w:pPr>
      <w:r w:rsidRPr="00CF1211">
        <w:rPr>
          <w:rFonts w:ascii="Arial" w:hAnsi="Arial" w:cs="Arial"/>
        </w:rPr>
        <w:t>Licenses/Registrations issued</w:t>
      </w:r>
      <w:r w:rsidR="00CF1211">
        <w:rPr>
          <w:rFonts w:ascii="Arial" w:hAnsi="Arial" w:cs="Arial"/>
        </w:rPr>
        <w:t xml:space="preserve">: </w:t>
      </w:r>
      <w:r w:rsidR="00CF1211">
        <w:rPr>
          <w:rFonts w:ascii="Arial" w:hAnsi="Arial" w:cs="Arial"/>
        </w:rPr>
        <w:tab/>
      </w:r>
      <w:r w:rsidR="00CF1211">
        <w:rPr>
          <w:rFonts w:ascii="Arial" w:hAnsi="Arial" w:cs="Arial"/>
        </w:rPr>
        <w:tab/>
        <w:t>July</w:t>
      </w:r>
      <w:r w:rsidR="00CF1211">
        <w:rPr>
          <w:rFonts w:ascii="Arial" w:hAnsi="Arial" w:cs="Arial"/>
        </w:rPr>
        <w:tab/>
      </w:r>
      <w:r w:rsidR="00CF1211">
        <w:rPr>
          <w:rFonts w:ascii="Arial" w:hAnsi="Arial" w:cs="Arial"/>
        </w:rPr>
        <w:tab/>
        <w:t>August</w:t>
      </w:r>
      <w:r w:rsidR="00CF1211">
        <w:rPr>
          <w:rFonts w:ascii="Arial" w:hAnsi="Arial" w:cs="Arial"/>
        </w:rPr>
        <w:tab/>
      </w:r>
      <w:r w:rsidR="00CF1211">
        <w:rPr>
          <w:rFonts w:ascii="Arial" w:hAnsi="Arial" w:cs="Arial"/>
        </w:rPr>
        <w:tab/>
        <w:t>Total</w:t>
      </w:r>
    </w:p>
    <w:p w14:paraId="54250F7C" w14:textId="4E41C272" w:rsidR="00CF1211" w:rsidRDefault="00CF1211" w:rsidP="00CF1211">
      <w:pPr>
        <w:pStyle w:val="ListParagraph"/>
        <w:spacing w:line="240" w:lineRule="auto"/>
        <w:ind w:left="2520" w:firstLine="360"/>
        <w:rPr>
          <w:rFonts w:ascii="Arial" w:hAnsi="Arial" w:cs="Arial"/>
        </w:rPr>
      </w:pPr>
      <w:r>
        <w:rPr>
          <w:rFonts w:ascii="Arial" w:hAnsi="Arial" w:cs="Arial"/>
        </w:rPr>
        <w:t xml:space="preserve">RBT’s </w:t>
      </w:r>
      <w:r>
        <w:rPr>
          <w:rFonts w:ascii="Arial" w:hAnsi="Arial" w:cs="Arial"/>
        </w:rPr>
        <w:tab/>
      </w:r>
      <w:r>
        <w:rPr>
          <w:rFonts w:ascii="Arial" w:hAnsi="Arial" w:cs="Arial"/>
        </w:rPr>
        <w:tab/>
      </w:r>
      <w:r w:rsidR="00D659FA">
        <w:rPr>
          <w:rFonts w:ascii="Arial" w:hAnsi="Arial" w:cs="Arial"/>
        </w:rPr>
        <w:t>63</w:t>
      </w:r>
      <w:r w:rsidR="00D659FA">
        <w:rPr>
          <w:rFonts w:ascii="Arial" w:hAnsi="Arial" w:cs="Arial"/>
        </w:rPr>
        <w:tab/>
      </w:r>
      <w:r w:rsidR="00D659FA">
        <w:rPr>
          <w:rFonts w:ascii="Arial" w:hAnsi="Arial" w:cs="Arial"/>
        </w:rPr>
        <w:tab/>
        <w:t>34</w:t>
      </w:r>
      <w:r w:rsidR="00D659FA">
        <w:rPr>
          <w:rFonts w:ascii="Arial" w:hAnsi="Arial" w:cs="Arial"/>
        </w:rPr>
        <w:tab/>
      </w:r>
      <w:r w:rsidR="00D659FA">
        <w:rPr>
          <w:rFonts w:ascii="Arial" w:hAnsi="Arial" w:cs="Arial"/>
        </w:rPr>
        <w:tab/>
        <w:t>1913</w:t>
      </w:r>
    </w:p>
    <w:p w14:paraId="4BCD619C" w14:textId="0085819B" w:rsidR="00D659FA" w:rsidRDefault="00D659FA" w:rsidP="00CF1211">
      <w:pPr>
        <w:pStyle w:val="ListParagraph"/>
        <w:spacing w:line="240" w:lineRule="auto"/>
        <w:ind w:left="2520" w:firstLine="360"/>
        <w:rPr>
          <w:rFonts w:ascii="Arial" w:hAnsi="Arial" w:cs="Arial"/>
        </w:rPr>
      </w:pPr>
      <w:r>
        <w:rPr>
          <w:rFonts w:ascii="Arial" w:hAnsi="Arial" w:cs="Arial"/>
        </w:rPr>
        <w:t>LaBA</w:t>
      </w:r>
      <w:r>
        <w:rPr>
          <w:rFonts w:ascii="Arial" w:hAnsi="Arial" w:cs="Arial"/>
        </w:rPr>
        <w:tab/>
      </w:r>
      <w:r>
        <w:rPr>
          <w:rFonts w:ascii="Arial" w:hAnsi="Arial" w:cs="Arial"/>
        </w:rPr>
        <w:tab/>
        <w:t>1</w:t>
      </w:r>
      <w:r>
        <w:rPr>
          <w:rFonts w:ascii="Arial" w:hAnsi="Arial" w:cs="Arial"/>
        </w:rPr>
        <w:tab/>
      </w:r>
      <w:r>
        <w:rPr>
          <w:rFonts w:ascii="Arial" w:hAnsi="Arial" w:cs="Arial"/>
        </w:rPr>
        <w:tab/>
        <w:t>2</w:t>
      </w:r>
      <w:r>
        <w:rPr>
          <w:rFonts w:ascii="Arial" w:hAnsi="Arial" w:cs="Arial"/>
        </w:rPr>
        <w:tab/>
      </w:r>
      <w:r>
        <w:rPr>
          <w:rFonts w:ascii="Arial" w:hAnsi="Arial" w:cs="Arial"/>
        </w:rPr>
        <w:tab/>
        <w:t>45</w:t>
      </w:r>
    </w:p>
    <w:p w14:paraId="1CC9B9B4" w14:textId="589C5860" w:rsidR="00D659FA" w:rsidRPr="00CF1211" w:rsidRDefault="00D659FA" w:rsidP="00CF1211">
      <w:pPr>
        <w:pStyle w:val="ListParagraph"/>
        <w:spacing w:line="240" w:lineRule="auto"/>
        <w:ind w:left="2520" w:firstLine="360"/>
        <w:rPr>
          <w:rFonts w:ascii="Arial" w:hAnsi="Arial" w:cs="Arial"/>
        </w:rPr>
      </w:pPr>
      <w:r>
        <w:rPr>
          <w:rFonts w:ascii="Arial" w:hAnsi="Arial" w:cs="Arial"/>
        </w:rPr>
        <w:t>LBA</w:t>
      </w:r>
      <w:r>
        <w:rPr>
          <w:rFonts w:ascii="Arial" w:hAnsi="Arial" w:cs="Arial"/>
        </w:rPr>
        <w:tab/>
      </w:r>
      <w:r>
        <w:rPr>
          <w:rFonts w:ascii="Arial" w:hAnsi="Arial" w:cs="Arial"/>
        </w:rPr>
        <w:tab/>
        <w:t>18</w:t>
      </w:r>
      <w:r>
        <w:rPr>
          <w:rFonts w:ascii="Arial" w:hAnsi="Arial" w:cs="Arial"/>
        </w:rPr>
        <w:tab/>
      </w:r>
      <w:r>
        <w:rPr>
          <w:rFonts w:ascii="Arial" w:hAnsi="Arial" w:cs="Arial"/>
        </w:rPr>
        <w:tab/>
        <w:t>4</w:t>
      </w:r>
      <w:r>
        <w:rPr>
          <w:rFonts w:ascii="Arial" w:hAnsi="Arial" w:cs="Arial"/>
        </w:rPr>
        <w:tab/>
      </w:r>
      <w:r>
        <w:rPr>
          <w:rFonts w:ascii="Arial" w:hAnsi="Arial" w:cs="Arial"/>
        </w:rPr>
        <w:tab/>
        <w:t>499</w:t>
      </w:r>
    </w:p>
    <w:p w14:paraId="5F7224A3" w14:textId="2155851A" w:rsidR="00B86C13" w:rsidRPr="008B0840" w:rsidRDefault="00B86C13" w:rsidP="00AD54D6">
      <w:pPr>
        <w:pStyle w:val="ListParagraph"/>
        <w:tabs>
          <w:tab w:val="left" w:pos="360"/>
        </w:tabs>
        <w:spacing w:after="0" w:line="240" w:lineRule="auto"/>
        <w:ind w:left="1757"/>
        <w:rPr>
          <w:rFonts w:ascii="Arial" w:hAnsi="Arial" w:cs="Arial"/>
        </w:rPr>
      </w:pPr>
    </w:p>
    <w:p w14:paraId="4C0253A7" w14:textId="25A2CE2E" w:rsidR="00B81071" w:rsidRPr="00A1275F" w:rsidRDefault="00B81071" w:rsidP="00B86C13">
      <w:pPr>
        <w:pStyle w:val="Default"/>
        <w:numPr>
          <w:ilvl w:val="0"/>
          <w:numId w:val="24"/>
        </w:numPr>
        <w:rPr>
          <w:rFonts w:ascii="Arial" w:hAnsi="Arial" w:cs="Arial"/>
          <w:b/>
          <w:bCs/>
          <w:sz w:val="22"/>
          <w:szCs w:val="22"/>
        </w:rPr>
      </w:pPr>
      <w:r w:rsidRPr="00A1275F">
        <w:rPr>
          <w:rFonts w:ascii="Arial" w:hAnsi="Arial" w:cs="Arial"/>
          <w:b/>
          <w:bCs/>
          <w:sz w:val="22"/>
          <w:szCs w:val="22"/>
        </w:rPr>
        <w:t xml:space="preserve">Determine Future Agenda Items </w:t>
      </w:r>
    </w:p>
    <w:p w14:paraId="71CC93B9" w14:textId="4957F6E3" w:rsidR="00D659FA" w:rsidRDefault="00A1275F" w:rsidP="00D659FA">
      <w:pPr>
        <w:pStyle w:val="Default"/>
        <w:ind w:left="360"/>
        <w:rPr>
          <w:rFonts w:ascii="Arial" w:hAnsi="Arial" w:cs="Arial"/>
          <w:sz w:val="22"/>
          <w:szCs w:val="22"/>
        </w:rPr>
      </w:pPr>
      <w:r>
        <w:rPr>
          <w:rFonts w:ascii="Arial" w:hAnsi="Arial" w:cs="Arial"/>
          <w:sz w:val="22"/>
          <w:szCs w:val="22"/>
        </w:rPr>
        <w:t xml:space="preserve">Items for the next meeting will </w:t>
      </w:r>
      <w:proofErr w:type="gramStart"/>
      <w:r>
        <w:rPr>
          <w:rFonts w:ascii="Arial" w:hAnsi="Arial" w:cs="Arial"/>
          <w:sz w:val="22"/>
          <w:szCs w:val="22"/>
        </w:rPr>
        <w:t>include:</w:t>
      </w:r>
      <w:proofErr w:type="gramEnd"/>
      <w:r>
        <w:rPr>
          <w:rFonts w:ascii="Arial" w:hAnsi="Arial" w:cs="Arial"/>
          <w:sz w:val="22"/>
          <w:szCs w:val="22"/>
        </w:rPr>
        <w:t xml:space="preserve"> </w:t>
      </w:r>
      <w:r w:rsidR="00D659FA">
        <w:rPr>
          <w:rFonts w:ascii="Arial" w:hAnsi="Arial" w:cs="Arial"/>
          <w:sz w:val="22"/>
          <w:szCs w:val="22"/>
        </w:rPr>
        <w:t>Standing Items, Board vacancies information</w:t>
      </w:r>
      <w:r w:rsidR="00A1712F">
        <w:rPr>
          <w:rFonts w:ascii="Arial" w:hAnsi="Arial" w:cs="Arial"/>
          <w:sz w:val="22"/>
          <w:szCs w:val="22"/>
        </w:rPr>
        <w:t>/promotion</w:t>
      </w:r>
      <w:r w:rsidR="0019570A">
        <w:rPr>
          <w:rFonts w:ascii="Arial" w:hAnsi="Arial" w:cs="Arial"/>
          <w:sz w:val="22"/>
          <w:szCs w:val="22"/>
        </w:rPr>
        <w:t>, external investigator information</w:t>
      </w:r>
    </w:p>
    <w:p w14:paraId="713F9CD0" w14:textId="688B17B5" w:rsidR="00F25446" w:rsidRPr="008B0840" w:rsidRDefault="00F25446" w:rsidP="00D659FA">
      <w:pPr>
        <w:pStyle w:val="Default"/>
        <w:ind w:left="360"/>
        <w:rPr>
          <w:rFonts w:ascii="Arial" w:hAnsi="Arial" w:cs="Arial"/>
          <w:sz w:val="22"/>
          <w:szCs w:val="22"/>
        </w:rPr>
      </w:pPr>
      <w:r>
        <w:rPr>
          <w:rFonts w:ascii="Arial" w:hAnsi="Arial" w:cs="Arial"/>
          <w:sz w:val="22"/>
          <w:szCs w:val="22"/>
        </w:rPr>
        <w:t>Christy Fuller made the motion; Rachel Gwin seconded; motion passed.</w:t>
      </w:r>
    </w:p>
    <w:p w14:paraId="44DE4594" w14:textId="77777777" w:rsidR="00B81071" w:rsidRPr="008B0840" w:rsidRDefault="00B81071" w:rsidP="00BA72CF">
      <w:pPr>
        <w:pStyle w:val="Default"/>
        <w:rPr>
          <w:rFonts w:ascii="Arial" w:hAnsi="Arial" w:cs="Arial"/>
          <w:b/>
          <w:bCs/>
          <w:sz w:val="22"/>
          <w:szCs w:val="22"/>
        </w:rPr>
      </w:pPr>
    </w:p>
    <w:p w14:paraId="1E202425" w14:textId="44E49700" w:rsidR="00B81071" w:rsidRDefault="00B81071" w:rsidP="00B81071">
      <w:pPr>
        <w:pStyle w:val="Default"/>
        <w:numPr>
          <w:ilvl w:val="0"/>
          <w:numId w:val="24"/>
        </w:numPr>
        <w:rPr>
          <w:rFonts w:ascii="Arial" w:hAnsi="Arial" w:cs="Arial"/>
          <w:sz w:val="22"/>
          <w:szCs w:val="22"/>
        </w:rPr>
      </w:pPr>
      <w:r w:rsidRPr="00A1275F">
        <w:rPr>
          <w:rFonts w:ascii="Arial" w:hAnsi="Arial" w:cs="Arial"/>
          <w:b/>
          <w:bCs/>
          <w:sz w:val="22"/>
          <w:szCs w:val="22"/>
        </w:rPr>
        <w:t>Public Comment</w:t>
      </w:r>
      <w:r w:rsidRPr="008B0840">
        <w:rPr>
          <w:rFonts w:ascii="Arial" w:hAnsi="Arial" w:cs="Arial"/>
          <w:sz w:val="22"/>
          <w:szCs w:val="22"/>
        </w:rPr>
        <w:t xml:space="preserve"> </w:t>
      </w:r>
      <w:r w:rsidR="00F25446">
        <w:rPr>
          <w:rFonts w:ascii="Arial" w:hAnsi="Arial" w:cs="Arial"/>
          <w:sz w:val="22"/>
          <w:szCs w:val="22"/>
        </w:rPr>
        <w:t>– No one had public comment</w:t>
      </w:r>
    </w:p>
    <w:p w14:paraId="32857446" w14:textId="100AA354" w:rsidR="00A9204E" w:rsidRPr="00A1275F" w:rsidRDefault="00F25446" w:rsidP="00A1275F">
      <w:pPr>
        <w:pStyle w:val="Default"/>
        <w:numPr>
          <w:ilvl w:val="0"/>
          <w:numId w:val="24"/>
        </w:numPr>
        <w:rPr>
          <w:rFonts w:ascii="Arial" w:hAnsi="Arial" w:cs="Arial"/>
          <w:sz w:val="22"/>
          <w:szCs w:val="22"/>
        </w:rPr>
      </w:pPr>
      <w:r>
        <w:rPr>
          <w:rFonts w:ascii="Arial" w:hAnsi="Arial" w:cs="Arial"/>
          <w:sz w:val="22"/>
          <w:szCs w:val="22"/>
        </w:rPr>
        <w:t>Meeting adjourned at 10:59 a.m.</w:t>
      </w:r>
    </w:p>
    <w:sectPr w:rsidR="00A9204E" w:rsidRPr="00A1275F" w:rsidSect="005258D4">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EFDC" w14:textId="77777777" w:rsidR="00796215" w:rsidRDefault="00796215">
      <w:pPr>
        <w:spacing w:after="0" w:line="240" w:lineRule="auto"/>
      </w:pPr>
      <w:r>
        <w:separator/>
      </w:r>
    </w:p>
  </w:endnote>
  <w:endnote w:type="continuationSeparator" w:id="0">
    <w:p w14:paraId="0F30868D" w14:textId="77777777" w:rsidR="00796215" w:rsidRDefault="0079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68DC" w14:textId="77777777" w:rsidR="00796215" w:rsidRDefault="00796215">
      <w:pPr>
        <w:spacing w:after="0" w:line="240" w:lineRule="auto"/>
      </w:pPr>
      <w:r>
        <w:separator/>
      </w:r>
    </w:p>
  </w:footnote>
  <w:footnote w:type="continuationSeparator" w:id="0">
    <w:p w14:paraId="3D8CF571" w14:textId="77777777" w:rsidR="00796215" w:rsidRDefault="00796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75990"/>
    <w:multiLevelType w:val="hybridMultilevel"/>
    <w:tmpl w:val="003EA8E2"/>
    <w:lvl w:ilvl="0" w:tplc="48461610">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7"/>
  </w:num>
  <w:num w:numId="2" w16cid:durableId="971056972">
    <w:abstractNumId w:val="13"/>
  </w:num>
  <w:num w:numId="3" w16cid:durableId="1070465737">
    <w:abstractNumId w:val="10"/>
  </w:num>
  <w:num w:numId="4" w16cid:durableId="655300483">
    <w:abstractNumId w:val="30"/>
  </w:num>
  <w:num w:numId="5" w16cid:durableId="599335820">
    <w:abstractNumId w:val="14"/>
  </w:num>
  <w:num w:numId="6" w16cid:durableId="2095854933">
    <w:abstractNumId w:val="22"/>
  </w:num>
  <w:num w:numId="7" w16cid:durableId="44719979">
    <w:abstractNumId w:val="25"/>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7"/>
  </w:num>
  <w:num w:numId="19" w16cid:durableId="2054227010">
    <w:abstractNumId w:val="19"/>
  </w:num>
  <w:num w:numId="20" w16cid:durableId="167601145">
    <w:abstractNumId w:val="28"/>
  </w:num>
  <w:num w:numId="21" w16cid:durableId="1451244498">
    <w:abstractNumId w:val="23"/>
  </w:num>
  <w:num w:numId="22" w16cid:durableId="1184827590">
    <w:abstractNumId w:val="12"/>
  </w:num>
  <w:num w:numId="23" w16cid:durableId="471025854">
    <w:abstractNumId w:val="32"/>
  </w:num>
  <w:num w:numId="24" w16cid:durableId="546798081">
    <w:abstractNumId w:val="16"/>
  </w:num>
  <w:num w:numId="25" w16cid:durableId="199098411">
    <w:abstractNumId w:val="29"/>
  </w:num>
  <w:num w:numId="26" w16cid:durableId="563028654">
    <w:abstractNumId w:val="18"/>
  </w:num>
  <w:num w:numId="27" w16cid:durableId="858205768">
    <w:abstractNumId w:val="20"/>
  </w:num>
  <w:num w:numId="28" w16cid:durableId="275648053">
    <w:abstractNumId w:val="21"/>
  </w:num>
  <w:num w:numId="29" w16cid:durableId="282419102">
    <w:abstractNumId w:val="11"/>
  </w:num>
  <w:num w:numId="30" w16cid:durableId="2143189362">
    <w:abstractNumId w:val="26"/>
  </w:num>
  <w:num w:numId="31" w16cid:durableId="1739357642">
    <w:abstractNumId w:val="31"/>
  </w:num>
  <w:num w:numId="32" w16cid:durableId="1043941013">
    <w:abstractNumId w:val="24"/>
  </w:num>
  <w:num w:numId="33" w16cid:durableId="716903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B097F"/>
    <w:rsid w:val="000D18B6"/>
    <w:rsid w:val="000D252B"/>
    <w:rsid w:val="00103DBE"/>
    <w:rsid w:val="0012254B"/>
    <w:rsid w:val="001471DB"/>
    <w:rsid w:val="001659E9"/>
    <w:rsid w:val="0019570A"/>
    <w:rsid w:val="001B1E7E"/>
    <w:rsid w:val="001C7B11"/>
    <w:rsid w:val="00205217"/>
    <w:rsid w:val="002500B3"/>
    <w:rsid w:val="0025606A"/>
    <w:rsid w:val="00277E95"/>
    <w:rsid w:val="00280044"/>
    <w:rsid w:val="002A3061"/>
    <w:rsid w:val="002B2046"/>
    <w:rsid w:val="002C3EC9"/>
    <w:rsid w:val="002C5485"/>
    <w:rsid w:val="002E5BF5"/>
    <w:rsid w:val="00331C0A"/>
    <w:rsid w:val="00334A79"/>
    <w:rsid w:val="00396C08"/>
    <w:rsid w:val="003A3435"/>
    <w:rsid w:val="003C5A02"/>
    <w:rsid w:val="003F6C06"/>
    <w:rsid w:val="00405FB2"/>
    <w:rsid w:val="004163C0"/>
    <w:rsid w:val="00481CC3"/>
    <w:rsid w:val="004B0997"/>
    <w:rsid w:val="004B2F8C"/>
    <w:rsid w:val="004C3684"/>
    <w:rsid w:val="004D07B2"/>
    <w:rsid w:val="004D1389"/>
    <w:rsid w:val="004D1AAF"/>
    <w:rsid w:val="004E36C3"/>
    <w:rsid w:val="0053067F"/>
    <w:rsid w:val="005A425C"/>
    <w:rsid w:val="005A66C2"/>
    <w:rsid w:val="005A6EB2"/>
    <w:rsid w:val="005A7543"/>
    <w:rsid w:val="005F156A"/>
    <w:rsid w:val="006013E8"/>
    <w:rsid w:val="00644B83"/>
    <w:rsid w:val="00645252"/>
    <w:rsid w:val="006540E3"/>
    <w:rsid w:val="00663819"/>
    <w:rsid w:val="00670BD0"/>
    <w:rsid w:val="006D1DBC"/>
    <w:rsid w:val="006D3D74"/>
    <w:rsid w:val="0071289E"/>
    <w:rsid w:val="007155A5"/>
    <w:rsid w:val="00764DF1"/>
    <w:rsid w:val="00767B16"/>
    <w:rsid w:val="0077058A"/>
    <w:rsid w:val="00783AE0"/>
    <w:rsid w:val="00794274"/>
    <w:rsid w:val="00796215"/>
    <w:rsid w:val="007C3EEF"/>
    <w:rsid w:val="007E4024"/>
    <w:rsid w:val="0083569A"/>
    <w:rsid w:val="00853DB2"/>
    <w:rsid w:val="00874A53"/>
    <w:rsid w:val="0087593C"/>
    <w:rsid w:val="00897AEB"/>
    <w:rsid w:val="008A493A"/>
    <w:rsid w:val="008B0840"/>
    <w:rsid w:val="008C01F9"/>
    <w:rsid w:val="008D74E0"/>
    <w:rsid w:val="008D7A4A"/>
    <w:rsid w:val="008E5D09"/>
    <w:rsid w:val="00980BFB"/>
    <w:rsid w:val="009B6EE9"/>
    <w:rsid w:val="009C4A4F"/>
    <w:rsid w:val="00A1275F"/>
    <w:rsid w:val="00A1712F"/>
    <w:rsid w:val="00A2722D"/>
    <w:rsid w:val="00A339A0"/>
    <w:rsid w:val="00A508E2"/>
    <w:rsid w:val="00A52EB9"/>
    <w:rsid w:val="00A5623B"/>
    <w:rsid w:val="00A82BA1"/>
    <w:rsid w:val="00A84C58"/>
    <w:rsid w:val="00A8545C"/>
    <w:rsid w:val="00A9204E"/>
    <w:rsid w:val="00AD54D6"/>
    <w:rsid w:val="00B80215"/>
    <w:rsid w:val="00B81071"/>
    <w:rsid w:val="00B81E92"/>
    <w:rsid w:val="00B86C13"/>
    <w:rsid w:val="00BA5B4A"/>
    <w:rsid w:val="00BA72CF"/>
    <w:rsid w:val="00BC2191"/>
    <w:rsid w:val="00BC777C"/>
    <w:rsid w:val="00BD2964"/>
    <w:rsid w:val="00C0750D"/>
    <w:rsid w:val="00C304C9"/>
    <w:rsid w:val="00C36C3C"/>
    <w:rsid w:val="00C67211"/>
    <w:rsid w:val="00CF1211"/>
    <w:rsid w:val="00D659FA"/>
    <w:rsid w:val="00D74E96"/>
    <w:rsid w:val="00D82081"/>
    <w:rsid w:val="00DC151F"/>
    <w:rsid w:val="00E0231C"/>
    <w:rsid w:val="00E037C8"/>
    <w:rsid w:val="00E305EC"/>
    <w:rsid w:val="00EE3DC0"/>
    <w:rsid w:val="00EF0E64"/>
    <w:rsid w:val="00EF66FD"/>
    <w:rsid w:val="00F04C6E"/>
    <w:rsid w:val="00F1400E"/>
    <w:rsid w:val="00F25446"/>
    <w:rsid w:val="00F37FAC"/>
    <w:rsid w:val="00F46C8D"/>
    <w:rsid w:val="00FA5307"/>
    <w:rsid w:val="00FD0DD3"/>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89</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5</cp:revision>
  <cp:lastPrinted>2022-05-11T22:39:00Z</cp:lastPrinted>
  <dcterms:created xsi:type="dcterms:W3CDTF">2022-09-07T21:43:00Z</dcterms:created>
  <dcterms:modified xsi:type="dcterms:W3CDTF">2022-09-08T16:49:00Z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