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C374" w14:textId="13D4464F" w:rsidR="00662B14" w:rsidRDefault="00874A53" w:rsidP="00662B14">
      <w:pPr>
        <w:tabs>
          <w:tab w:val="left" w:pos="90"/>
          <w:tab w:val="left" w:pos="3736"/>
        </w:tabs>
        <w:spacing w:before="76" w:line="240" w:lineRule="auto"/>
        <w:jc w:val="center"/>
        <w:rPr>
          <w:b/>
          <w:bCs/>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217" w:rsidRPr="004C3684">
        <w:rPr>
          <w:b/>
          <w:bCs/>
          <w:sz w:val="24"/>
          <w:szCs w:val="24"/>
        </w:rPr>
        <w:t>Nevada Applied Behavior Analysis Board</w:t>
      </w:r>
    </w:p>
    <w:p w14:paraId="705472CB" w14:textId="172B4D5A" w:rsidR="00205217" w:rsidRPr="00662B14" w:rsidRDefault="00216A5B" w:rsidP="00662B14">
      <w:pPr>
        <w:tabs>
          <w:tab w:val="left" w:pos="90"/>
          <w:tab w:val="left" w:pos="3736"/>
        </w:tabs>
        <w:spacing w:before="76" w:line="240" w:lineRule="auto"/>
        <w:jc w:val="center"/>
        <w:rPr>
          <w:rFonts w:ascii="Arial" w:hAnsi="Arial" w:cs="Arial"/>
          <w:b/>
          <w:caps/>
          <w:w w:val="110"/>
          <w:sz w:val="24"/>
          <w:szCs w:val="24"/>
        </w:rPr>
      </w:pPr>
      <w:r w:rsidRPr="00662B14">
        <w:rPr>
          <w:rFonts w:asciiTheme="majorHAnsi" w:hAnsiTheme="majorHAnsi" w:cstheme="majorHAnsi"/>
          <w:b/>
          <w:bCs/>
          <w:i/>
          <w:iCs/>
          <w:color w:val="000000"/>
          <w:sz w:val="24"/>
          <w:szCs w:val="24"/>
        </w:rPr>
        <w:t>DRAFT</w:t>
      </w:r>
      <w:r>
        <w:rPr>
          <w:rFonts w:asciiTheme="majorHAnsi" w:hAnsiTheme="majorHAnsi" w:cstheme="majorHAnsi"/>
          <w:b/>
          <w:bCs/>
          <w:color w:val="000000"/>
          <w:sz w:val="24"/>
          <w:szCs w:val="24"/>
        </w:rPr>
        <w:t xml:space="preserve"> </w:t>
      </w:r>
      <w:r w:rsidR="00662B14">
        <w:rPr>
          <w:rFonts w:asciiTheme="majorHAnsi" w:hAnsiTheme="majorHAnsi" w:cstheme="majorHAnsi"/>
          <w:b/>
          <w:bCs/>
          <w:color w:val="000000"/>
          <w:sz w:val="24"/>
          <w:szCs w:val="24"/>
        </w:rPr>
        <w:t>Board M</w:t>
      </w:r>
      <w:r>
        <w:rPr>
          <w:rFonts w:asciiTheme="majorHAnsi" w:hAnsiTheme="majorHAnsi" w:cstheme="majorHAnsi"/>
          <w:b/>
          <w:bCs/>
          <w:color w:val="000000"/>
          <w:sz w:val="24"/>
          <w:szCs w:val="24"/>
        </w:rPr>
        <w:t xml:space="preserve">eeting </w:t>
      </w:r>
      <w:r w:rsidR="00662B14">
        <w:rPr>
          <w:rFonts w:asciiTheme="majorHAnsi" w:hAnsiTheme="majorHAnsi" w:cstheme="majorHAnsi"/>
          <w:b/>
          <w:bCs/>
          <w:color w:val="000000"/>
          <w:sz w:val="24"/>
          <w:szCs w:val="24"/>
        </w:rPr>
        <w:t>M</w:t>
      </w:r>
      <w:r>
        <w:rPr>
          <w:rFonts w:asciiTheme="majorHAnsi" w:hAnsiTheme="majorHAnsi" w:cstheme="majorHAnsi"/>
          <w:b/>
          <w:bCs/>
          <w:color w:val="000000"/>
          <w:sz w:val="24"/>
          <w:szCs w:val="24"/>
        </w:rPr>
        <w:t>inutes-</w:t>
      </w:r>
      <w:r w:rsidR="005A7543" w:rsidRPr="004C3684">
        <w:rPr>
          <w:rFonts w:asciiTheme="majorHAnsi" w:hAnsiTheme="majorHAnsi" w:cstheme="majorHAnsi"/>
          <w:b/>
          <w:bCs/>
          <w:color w:val="000000"/>
          <w:sz w:val="24"/>
          <w:szCs w:val="24"/>
        </w:rPr>
        <w:t xml:space="preserve">     </w:t>
      </w:r>
      <w:r w:rsidR="00316BFE">
        <w:rPr>
          <w:rFonts w:asciiTheme="majorHAnsi" w:hAnsiTheme="majorHAnsi" w:cstheme="majorHAnsi"/>
          <w:b/>
          <w:bCs/>
          <w:color w:val="000000"/>
          <w:sz w:val="24"/>
          <w:szCs w:val="24"/>
        </w:rPr>
        <w:t>September 20</w:t>
      </w:r>
      <w:r w:rsidR="00205217" w:rsidRPr="004C3684">
        <w:rPr>
          <w:rFonts w:asciiTheme="majorHAnsi" w:hAnsiTheme="majorHAnsi" w:cstheme="majorHAnsi"/>
          <w:b/>
          <w:bCs/>
          <w:color w:val="000000"/>
          <w:sz w:val="24"/>
          <w:szCs w:val="24"/>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bookmarkEnd w:id="0"/>
    <w:p w14:paraId="2073683E" w14:textId="77777777" w:rsidR="00662B14" w:rsidRPr="00A1275F" w:rsidRDefault="00662B14" w:rsidP="00662B14">
      <w:pPr>
        <w:pStyle w:val="ListParagraph"/>
        <w:numPr>
          <w:ilvl w:val="0"/>
          <w:numId w:val="24"/>
        </w:numPr>
        <w:spacing w:line="240" w:lineRule="auto"/>
        <w:rPr>
          <w:rFonts w:ascii="Arial" w:hAnsi="Arial" w:cs="Arial"/>
          <w:b/>
          <w:bCs/>
        </w:rPr>
      </w:pPr>
      <w:r w:rsidRPr="00A1275F">
        <w:rPr>
          <w:rFonts w:ascii="Arial" w:eastAsia="Calibri" w:hAnsi="Arial" w:cs="Arial"/>
          <w:b/>
          <w:bCs/>
        </w:rPr>
        <w:t>Call to Order, Roll Call of Members, and Establish Quorum</w:t>
      </w:r>
    </w:p>
    <w:p w14:paraId="49D11478" w14:textId="1CFD8E2D" w:rsidR="0012254B" w:rsidRDefault="00662B14" w:rsidP="0012254B">
      <w:pPr>
        <w:pStyle w:val="ListParagraph"/>
        <w:spacing w:line="240" w:lineRule="auto"/>
        <w:ind w:left="360"/>
        <w:rPr>
          <w:rFonts w:ascii="Arial" w:hAnsi="Arial" w:cs="Arial"/>
        </w:rPr>
      </w:pPr>
      <w:r>
        <w:rPr>
          <w:rFonts w:ascii="Arial" w:hAnsi="Arial" w:cs="Arial"/>
        </w:rPr>
        <w:t>The meeting was called to order by Dr. Leytham at 10:10 a.m.</w:t>
      </w:r>
    </w:p>
    <w:p w14:paraId="46440799" w14:textId="2B137287" w:rsidR="00662B14" w:rsidRDefault="00662B14" w:rsidP="0012254B">
      <w:pPr>
        <w:pStyle w:val="ListParagraph"/>
        <w:spacing w:line="240" w:lineRule="auto"/>
        <w:ind w:left="360"/>
        <w:rPr>
          <w:rFonts w:ascii="Arial" w:hAnsi="Arial" w:cs="Arial"/>
        </w:rPr>
      </w:pPr>
      <w:r>
        <w:rPr>
          <w:rFonts w:ascii="Arial" w:hAnsi="Arial" w:cs="Arial"/>
        </w:rPr>
        <w:t xml:space="preserve">Members in attendance: Dr. Leytham, Christy Fuller, Courtney </w:t>
      </w:r>
      <w:proofErr w:type="spellStart"/>
      <w:r>
        <w:rPr>
          <w:rFonts w:ascii="Arial" w:hAnsi="Arial" w:cs="Arial"/>
        </w:rPr>
        <w:t>LoMonaco</w:t>
      </w:r>
      <w:proofErr w:type="spellEnd"/>
      <w:r>
        <w:rPr>
          <w:rFonts w:ascii="Arial" w:hAnsi="Arial" w:cs="Arial"/>
        </w:rPr>
        <w:t>, Dr. Fronapfel (joined at 10:23 a.m.) Rachel Gwin, absent.</w:t>
      </w:r>
    </w:p>
    <w:p w14:paraId="241D7957" w14:textId="5BFEEC84" w:rsidR="00662B14" w:rsidRDefault="00662B14" w:rsidP="0012254B">
      <w:pPr>
        <w:pStyle w:val="ListParagraph"/>
        <w:spacing w:line="240" w:lineRule="auto"/>
        <w:ind w:left="360"/>
        <w:rPr>
          <w:rFonts w:ascii="Arial" w:hAnsi="Arial" w:cs="Arial"/>
        </w:rPr>
      </w:pPr>
      <w:r>
        <w:rPr>
          <w:rFonts w:ascii="Arial" w:hAnsi="Arial" w:cs="Arial"/>
        </w:rPr>
        <w:t>DAG Counsel, Henna Rasul and ED, Wendy Knorr</w:t>
      </w:r>
    </w:p>
    <w:p w14:paraId="5DC479F7" w14:textId="77777777" w:rsidR="00662B14" w:rsidRPr="0012254B" w:rsidRDefault="00662B14" w:rsidP="0012254B">
      <w:pPr>
        <w:pStyle w:val="ListParagraph"/>
        <w:spacing w:line="240" w:lineRule="auto"/>
        <w:ind w:left="360"/>
        <w:rPr>
          <w:rFonts w:ascii="Arial" w:hAnsi="Arial" w:cs="Arial"/>
        </w:rPr>
      </w:pPr>
    </w:p>
    <w:p w14:paraId="48598BF9" w14:textId="1531A761" w:rsidR="0012254B" w:rsidRDefault="00B81071" w:rsidP="00662B14">
      <w:pPr>
        <w:pStyle w:val="ListParagraph"/>
        <w:numPr>
          <w:ilvl w:val="0"/>
          <w:numId w:val="24"/>
        </w:numPr>
        <w:spacing w:line="240" w:lineRule="auto"/>
        <w:rPr>
          <w:rFonts w:ascii="Arial" w:hAnsi="Arial" w:cs="Arial"/>
          <w:b/>
          <w:bCs/>
        </w:rPr>
      </w:pPr>
      <w:r w:rsidRPr="00662B14">
        <w:rPr>
          <w:rFonts w:ascii="Arial" w:hAnsi="Arial" w:cs="Arial"/>
          <w:b/>
          <w:bCs/>
        </w:rPr>
        <w:t>Public Comment</w:t>
      </w:r>
    </w:p>
    <w:p w14:paraId="2CEEF5F4" w14:textId="28531D2D" w:rsidR="00662B14" w:rsidRDefault="00662B14" w:rsidP="00662B14">
      <w:pPr>
        <w:pStyle w:val="ListParagraph"/>
        <w:spacing w:line="240" w:lineRule="auto"/>
        <w:ind w:left="360"/>
        <w:rPr>
          <w:rFonts w:ascii="Arial" w:hAnsi="Arial" w:cs="Arial"/>
        </w:rPr>
      </w:pPr>
      <w:r w:rsidRPr="00662B14">
        <w:rPr>
          <w:rFonts w:ascii="Arial" w:hAnsi="Arial" w:cs="Arial"/>
        </w:rPr>
        <w:t>No public comment</w:t>
      </w:r>
    </w:p>
    <w:p w14:paraId="17931C2B" w14:textId="77777777" w:rsidR="00662B14" w:rsidRPr="00662B14" w:rsidRDefault="00662B14" w:rsidP="00662B14">
      <w:pPr>
        <w:pStyle w:val="ListParagraph"/>
        <w:spacing w:line="240" w:lineRule="auto"/>
        <w:ind w:left="360"/>
        <w:rPr>
          <w:rFonts w:ascii="Arial" w:hAnsi="Arial" w:cs="Arial"/>
        </w:rPr>
      </w:pPr>
    </w:p>
    <w:p w14:paraId="47DB8F7E" w14:textId="44BE2A54" w:rsidR="00B81071" w:rsidRPr="00662B14" w:rsidRDefault="00B81071" w:rsidP="00662B14">
      <w:pPr>
        <w:pStyle w:val="ListParagraph"/>
        <w:numPr>
          <w:ilvl w:val="0"/>
          <w:numId w:val="24"/>
        </w:numPr>
        <w:spacing w:line="240" w:lineRule="auto"/>
        <w:rPr>
          <w:rFonts w:ascii="Arial" w:hAnsi="Arial" w:cs="Arial"/>
          <w:b/>
          <w:bCs/>
        </w:rPr>
      </w:pPr>
      <w:r w:rsidRPr="00662B14">
        <w:rPr>
          <w:rFonts w:ascii="Arial" w:hAnsi="Arial" w:cs="Arial"/>
          <w:b/>
          <w:bCs/>
        </w:rPr>
        <w:t xml:space="preserve">Approval of </w:t>
      </w:r>
      <w:r w:rsidR="00316BFE" w:rsidRPr="00662B14">
        <w:rPr>
          <w:rFonts w:ascii="Arial" w:hAnsi="Arial" w:cs="Arial"/>
          <w:b/>
          <w:bCs/>
        </w:rPr>
        <w:t>August 16</w:t>
      </w:r>
      <w:r w:rsidR="00F46C8D" w:rsidRPr="00662B14">
        <w:rPr>
          <w:rFonts w:ascii="Arial" w:hAnsi="Arial" w:cs="Arial"/>
          <w:b/>
          <w:bCs/>
        </w:rPr>
        <w:t xml:space="preserve">, </w:t>
      </w:r>
      <w:proofErr w:type="gramStart"/>
      <w:r w:rsidR="00F46C8D" w:rsidRPr="00662B14">
        <w:rPr>
          <w:rFonts w:ascii="Arial" w:hAnsi="Arial" w:cs="Arial"/>
          <w:b/>
          <w:bCs/>
        </w:rPr>
        <w:t>2022</w:t>
      </w:r>
      <w:proofErr w:type="gramEnd"/>
      <w:r w:rsidRPr="00662B14">
        <w:rPr>
          <w:rFonts w:ascii="Arial" w:hAnsi="Arial" w:cs="Arial"/>
          <w:b/>
          <w:bCs/>
        </w:rPr>
        <w:t xml:space="preserve"> </w:t>
      </w:r>
      <w:r w:rsidR="00A339A0" w:rsidRPr="00662B14">
        <w:rPr>
          <w:rFonts w:ascii="Arial" w:hAnsi="Arial" w:cs="Arial"/>
          <w:b/>
          <w:bCs/>
        </w:rPr>
        <w:t xml:space="preserve">Board </w:t>
      </w:r>
      <w:r w:rsidRPr="00662B14">
        <w:rPr>
          <w:rFonts w:ascii="Arial" w:hAnsi="Arial" w:cs="Arial"/>
          <w:b/>
          <w:bCs/>
        </w:rPr>
        <w:t>Meeting Minutes</w:t>
      </w:r>
      <w:bookmarkStart w:id="1" w:name="_Hlk69194216"/>
    </w:p>
    <w:p w14:paraId="18EE77A2" w14:textId="4473B3CD" w:rsidR="003161B3" w:rsidRDefault="00662B14" w:rsidP="003161B3">
      <w:pPr>
        <w:pStyle w:val="ListParagraph"/>
        <w:spacing w:line="240" w:lineRule="auto"/>
        <w:ind w:left="360"/>
        <w:rPr>
          <w:rFonts w:ascii="Arial" w:hAnsi="Arial" w:cs="Arial"/>
        </w:rPr>
      </w:pPr>
      <w:r>
        <w:rPr>
          <w:rFonts w:ascii="Arial" w:hAnsi="Arial" w:cs="Arial"/>
        </w:rPr>
        <w:t xml:space="preserve">Motion to approve minutes as presented – Courtney </w:t>
      </w:r>
      <w:proofErr w:type="spellStart"/>
      <w:r>
        <w:rPr>
          <w:rFonts w:ascii="Arial" w:hAnsi="Arial" w:cs="Arial"/>
        </w:rPr>
        <w:t>LoMonaco</w:t>
      </w:r>
      <w:proofErr w:type="spellEnd"/>
      <w:r>
        <w:rPr>
          <w:rFonts w:ascii="Arial" w:hAnsi="Arial" w:cs="Arial"/>
        </w:rPr>
        <w:t>; Seconded by Christy Fuller; motion passed</w:t>
      </w:r>
      <w:bookmarkEnd w:id="1"/>
      <w:r w:rsidR="003161B3">
        <w:rPr>
          <w:rFonts w:ascii="Arial" w:hAnsi="Arial" w:cs="Arial"/>
        </w:rPr>
        <w:t>.</w:t>
      </w:r>
    </w:p>
    <w:p w14:paraId="25C58A8D" w14:textId="77777777" w:rsidR="003161B3" w:rsidRDefault="003161B3" w:rsidP="003161B3">
      <w:pPr>
        <w:pStyle w:val="ListParagraph"/>
        <w:spacing w:line="240" w:lineRule="auto"/>
        <w:ind w:left="360"/>
        <w:rPr>
          <w:rFonts w:ascii="Arial" w:hAnsi="Arial" w:cs="Arial"/>
        </w:rPr>
      </w:pPr>
    </w:p>
    <w:p w14:paraId="26632448" w14:textId="77777777" w:rsidR="003161B3" w:rsidRPr="003161B3" w:rsidRDefault="003161B3" w:rsidP="003161B3">
      <w:pPr>
        <w:pStyle w:val="ListParagraph"/>
        <w:numPr>
          <w:ilvl w:val="0"/>
          <w:numId w:val="24"/>
        </w:numPr>
        <w:spacing w:line="240" w:lineRule="auto"/>
        <w:rPr>
          <w:rFonts w:ascii="Arial" w:hAnsi="Arial" w:cs="Arial"/>
          <w:b/>
          <w:bCs/>
        </w:rPr>
      </w:pPr>
      <w:r w:rsidRPr="003161B3">
        <w:rPr>
          <w:rFonts w:ascii="Arial" w:hAnsi="Arial" w:cs="Arial"/>
          <w:b/>
          <w:bCs/>
        </w:rPr>
        <w:t>Executive Director’s Report</w:t>
      </w:r>
    </w:p>
    <w:p w14:paraId="6B6D2A62" w14:textId="2FD8AC9F" w:rsidR="003161B3" w:rsidRPr="003161B3" w:rsidRDefault="00502432" w:rsidP="003161B3">
      <w:pPr>
        <w:pStyle w:val="ListParagraph"/>
        <w:spacing w:line="240" w:lineRule="auto"/>
        <w:ind w:left="360"/>
        <w:rPr>
          <w:rFonts w:ascii="Arial" w:hAnsi="Arial" w:cs="Arial"/>
        </w:rPr>
      </w:pPr>
      <w:r w:rsidRPr="003161B3">
        <w:rPr>
          <w:rFonts w:ascii="Arial" w:hAnsi="Arial" w:cs="Arial"/>
        </w:rPr>
        <w:t>Annual evaluation</w:t>
      </w:r>
      <w:r w:rsidR="007D5532" w:rsidRPr="003161B3">
        <w:rPr>
          <w:rFonts w:ascii="Arial" w:hAnsi="Arial" w:cs="Arial"/>
        </w:rPr>
        <w:t xml:space="preserve"> Process</w:t>
      </w:r>
      <w:r w:rsidR="00662B14" w:rsidRPr="003161B3">
        <w:rPr>
          <w:rFonts w:ascii="Arial" w:hAnsi="Arial" w:cs="Arial"/>
        </w:rPr>
        <w:t xml:space="preserve">- October marks the first complete year for NV ABA. ED evaluation process needs to be developed, would like a board member to help with this process. Christy Fuller expressed support for the process and volunteered to assist with the understanding that her term ends 12-31 and with no guarantee of reappointment, does not want to complicate the process. </w:t>
      </w:r>
      <w:r w:rsidR="003161B3" w:rsidRPr="003161B3">
        <w:rPr>
          <w:rFonts w:ascii="Arial" w:hAnsi="Arial" w:cs="Arial"/>
        </w:rPr>
        <w:t xml:space="preserve">Courtney </w:t>
      </w:r>
      <w:proofErr w:type="spellStart"/>
      <w:r w:rsidR="003161B3" w:rsidRPr="003161B3">
        <w:rPr>
          <w:rFonts w:ascii="Arial" w:hAnsi="Arial" w:cs="Arial"/>
        </w:rPr>
        <w:t>LoMonaco</w:t>
      </w:r>
      <w:proofErr w:type="spellEnd"/>
      <w:r w:rsidR="003161B3" w:rsidRPr="003161B3">
        <w:rPr>
          <w:rFonts w:ascii="Arial" w:hAnsi="Arial" w:cs="Arial"/>
        </w:rPr>
        <w:t xml:space="preserve"> volunteered to be the point person as she was involved with the initial selection process for the ED position.</w:t>
      </w:r>
    </w:p>
    <w:p w14:paraId="46893986" w14:textId="522F038B" w:rsidR="003161B3" w:rsidRDefault="003161B3" w:rsidP="003161B3">
      <w:pPr>
        <w:spacing w:line="240" w:lineRule="auto"/>
        <w:ind w:left="720"/>
        <w:rPr>
          <w:rFonts w:ascii="Arial" w:hAnsi="Arial" w:cs="Arial"/>
        </w:rPr>
      </w:pPr>
      <w:r>
        <w:rPr>
          <w:rFonts w:ascii="Arial" w:hAnsi="Arial" w:cs="Arial"/>
        </w:rPr>
        <w:t xml:space="preserve">Christy Fuller made the motion to move forward with developing the evaluation process with Courtney </w:t>
      </w:r>
      <w:proofErr w:type="spellStart"/>
      <w:r>
        <w:rPr>
          <w:rFonts w:ascii="Arial" w:hAnsi="Arial" w:cs="Arial"/>
        </w:rPr>
        <w:t>LoMonaco</w:t>
      </w:r>
      <w:proofErr w:type="spellEnd"/>
      <w:r>
        <w:rPr>
          <w:rFonts w:ascii="Arial" w:hAnsi="Arial" w:cs="Arial"/>
        </w:rPr>
        <w:t xml:space="preserve"> as the board member lead; Courtney </w:t>
      </w:r>
      <w:proofErr w:type="spellStart"/>
      <w:r>
        <w:rPr>
          <w:rFonts w:ascii="Arial" w:hAnsi="Arial" w:cs="Arial"/>
        </w:rPr>
        <w:t>LoMonaco</w:t>
      </w:r>
      <w:proofErr w:type="spellEnd"/>
      <w:r>
        <w:rPr>
          <w:rFonts w:ascii="Arial" w:hAnsi="Arial" w:cs="Arial"/>
        </w:rPr>
        <w:t xml:space="preserve"> seconded the motion; </w:t>
      </w:r>
      <w:r w:rsidR="00E45772">
        <w:rPr>
          <w:rFonts w:ascii="Arial" w:hAnsi="Arial" w:cs="Arial"/>
        </w:rPr>
        <w:t>m</w:t>
      </w:r>
      <w:r>
        <w:rPr>
          <w:rFonts w:ascii="Arial" w:hAnsi="Arial" w:cs="Arial"/>
        </w:rPr>
        <w:t>otion passed.</w:t>
      </w:r>
    </w:p>
    <w:p w14:paraId="09F95D7F" w14:textId="6657CD6A" w:rsidR="003161B3" w:rsidRDefault="003161B3" w:rsidP="003161B3">
      <w:pPr>
        <w:spacing w:line="240" w:lineRule="auto"/>
        <w:ind w:left="360" w:firstLine="12"/>
        <w:rPr>
          <w:rFonts w:ascii="Arial" w:hAnsi="Arial" w:cs="Arial"/>
        </w:rPr>
      </w:pPr>
      <w:r>
        <w:rPr>
          <w:rFonts w:ascii="Arial" w:hAnsi="Arial" w:cs="Arial"/>
        </w:rPr>
        <w:t xml:space="preserve">Discussion took place with reminder about the use of titles and terms employers may use for employment purposes that may not reflect the statues and regulations. A reminder to all employers and licensees/registrants that the term “intern” is NOT to be used for someone awaiting full licensure/registration to circumvent the process. Anyone providing ABA services in the state must be fully licensed or registered through the ABA office. </w:t>
      </w:r>
    </w:p>
    <w:p w14:paraId="5AFE476C" w14:textId="5B6F4061" w:rsidR="00B80215" w:rsidRPr="003161B3" w:rsidRDefault="00B80215" w:rsidP="003161B3">
      <w:pPr>
        <w:pStyle w:val="ListParagraph"/>
        <w:numPr>
          <w:ilvl w:val="0"/>
          <w:numId w:val="24"/>
        </w:numPr>
        <w:spacing w:line="240" w:lineRule="auto"/>
        <w:rPr>
          <w:rFonts w:ascii="Arial" w:hAnsi="Arial" w:cs="Arial"/>
          <w:b/>
          <w:bCs/>
        </w:rPr>
      </w:pPr>
      <w:r w:rsidRPr="003161B3">
        <w:rPr>
          <w:rFonts w:ascii="Arial" w:hAnsi="Arial" w:cs="Arial"/>
          <w:b/>
          <w:bCs/>
        </w:rPr>
        <w:t>Review, Discussion, and Possible Approval of Board Activitie</w:t>
      </w:r>
      <w:r w:rsidR="00216A5B" w:rsidRPr="003161B3">
        <w:rPr>
          <w:rFonts w:ascii="Arial" w:hAnsi="Arial" w:cs="Arial"/>
          <w:b/>
          <w:bCs/>
        </w:rPr>
        <w:t>s</w:t>
      </w:r>
    </w:p>
    <w:p w14:paraId="00C3D22C" w14:textId="2E086882" w:rsidR="00B81E92" w:rsidRDefault="003C5A02" w:rsidP="003C5A02">
      <w:pPr>
        <w:pStyle w:val="ListParagraph"/>
        <w:numPr>
          <w:ilvl w:val="1"/>
          <w:numId w:val="26"/>
        </w:numPr>
        <w:spacing w:line="240" w:lineRule="auto"/>
        <w:rPr>
          <w:rFonts w:ascii="Arial" w:hAnsi="Arial" w:cs="Arial"/>
        </w:rPr>
      </w:pPr>
      <w:r>
        <w:rPr>
          <w:rFonts w:ascii="Arial" w:hAnsi="Arial" w:cs="Arial"/>
        </w:rPr>
        <w:t xml:space="preserve">Website </w:t>
      </w:r>
      <w:r w:rsidR="00EF66FD">
        <w:rPr>
          <w:rFonts w:ascii="Arial" w:hAnsi="Arial" w:cs="Arial"/>
        </w:rPr>
        <w:t>update/discussion</w:t>
      </w:r>
      <w:r w:rsidR="003161B3">
        <w:rPr>
          <w:rFonts w:ascii="Arial" w:hAnsi="Arial" w:cs="Arial"/>
        </w:rPr>
        <w:t>- Pop up is providing updated information about the renewal process. Everyone is encouraged to monitor it as the process is delayed for a short time. Dr. Leytham is updating. Christy Fuller</w:t>
      </w:r>
      <w:r w:rsidR="004B0382">
        <w:rPr>
          <w:rFonts w:ascii="Arial" w:hAnsi="Arial" w:cs="Arial"/>
        </w:rPr>
        <w:t xml:space="preserve"> and Courtney </w:t>
      </w:r>
      <w:proofErr w:type="spellStart"/>
      <w:r w:rsidR="004B0382">
        <w:rPr>
          <w:rFonts w:ascii="Arial" w:hAnsi="Arial" w:cs="Arial"/>
        </w:rPr>
        <w:t>LoMonaco</w:t>
      </w:r>
      <w:proofErr w:type="spellEnd"/>
      <w:r w:rsidR="003161B3">
        <w:rPr>
          <w:rFonts w:ascii="Arial" w:hAnsi="Arial" w:cs="Arial"/>
        </w:rPr>
        <w:t xml:space="preserve"> agree that the pop-up is very useful.</w:t>
      </w:r>
      <w:r w:rsidR="004B0382">
        <w:rPr>
          <w:rFonts w:ascii="Arial" w:hAnsi="Arial" w:cs="Arial"/>
        </w:rPr>
        <w:t xml:space="preserve"> Christy Fuller mentioned that the ABA regulations, while not the most current/updated version, should be made available on the website. Dr. Leytham will add the link. </w:t>
      </w:r>
      <w:proofErr w:type="gramStart"/>
      <w:r w:rsidR="004B0382">
        <w:rPr>
          <w:rFonts w:ascii="Arial" w:hAnsi="Arial" w:cs="Arial"/>
        </w:rPr>
        <w:t>Also</w:t>
      </w:r>
      <w:proofErr w:type="gramEnd"/>
      <w:r w:rsidR="004B0382">
        <w:rPr>
          <w:rFonts w:ascii="Arial" w:hAnsi="Arial" w:cs="Arial"/>
        </w:rPr>
        <w:t xml:space="preserve"> will look into more information about the required CE’s – Suicide Awareness/Prevention and Diversity and Inclusion to assist licensees determine if courses meet the criteria set out in the law. A reminder that ABA does not approve the courses and course description should be maintained/uploaded to assist. </w:t>
      </w:r>
      <w:r w:rsidR="003161B3">
        <w:rPr>
          <w:rFonts w:ascii="Arial" w:hAnsi="Arial" w:cs="Arial"/>
        </w:rPr>
        <w:t xml:space="preserve"> </w:t>
      </w:r>
    </w:p>
    <w:p w14:paraId="2B6EE3D8" w14:textId="0295B7B8" w:rsidR="00EF0E64" w:rsidRDefault="003C5A02" w:rsidP="00B86C13">
      <w:pPr>
        <w:pStyle w:val="ListParagraph"/>
        <w:numPr>
          <w:ilvl w:val="1"/>
          <w:numId w:val="26"/>
        </w:numPr>
        <w:spacing w:line="240" w:lineRule="auto"/>
        <w:rPr>
          <w:rFonts w:ascii="Arial" w:hAnsi="Arial" w:cs="Arial"/>
        </w:rPr>
      </w:pPr>
      <w:r>
        <w:rPr>
          <w:rFonts w:ascii="Arial" w:hAnsi="Arial" w:cs="Arial"/>
        </w:rPr>
        <w:t>Listserv</w:t>
      </w:r>
      <w:r w:rsidR="00EF66FD">
        <w:rPr>
          <w:rFonts w:ascii="Arial" w:hAnsi="Arial" w:cs="Arial"/>
        </w:rPr>
        <w:t xml:space="preserve"> update/discussion</w:t>
      </w:r>
      <w:r w:rsidR="004B0382">
        <w:rPr>
          <w:rFonts w:ascii="Arial" w:hAnsi="Arial" w:cs="Arial"/>
        </w:rPr>
        <w:t>- a few more individuals were added in the past month</w:t>
      </w:r>
    </w:p>
    <w:p w14:paraId="6A8A7697" w14:textId="1C628ED2" w:rsidR="00316BFE" w:rsidRDefault="00316BFE" w:rsidP="00B86C13">
      <w:pPr>
        <w:pStyle w:val="ListParagraph"/>
        <w:numPr>
          <w:ilvl w:val="1"/>
          <w:numId w:val="26"/>
        </w:numPr>
        <w:spacing w:line="240" w:lineRule="auto"/>
        <w:rPr>
          <w:rFonts w:ascii="Arial" w:hAnsi="Arial" w:cs="Arial"/>
        </w:rPr>
      </w:pPr>
      <w:r>
        <w:rPr>
          <w:rFonts w:ascii="Arial" w:hAnsi="Arial" w:cs="Arial"/>
        </w:rPr>
        <w:t>Board position vacancies, process, update</w:t>
      </w:r>
      <w:r w:rsidR="004B0382">
        <w:rPr>
          <w:rFonts w:ascii="Arial" w:hAnsi="Arial" w:cs="Arial"/>
        </w:rPr>
        <w:t xml:space="preserve">- Wendy Knorr reported that she contacted the Governor’s office for an update. Information was included in the meeting information. Several individuals have applied for the upcoming board vacancies. (Christy Fuller and Brighid Fronapfel terms expire, Dr. Leytham has resigned effective 12-31-22 and community member Rachel </w:t>
      </w:r>
      <w:proofErr w:type="spellStart"/>
      <w:r w:rsidR="004B0382">
        <w:rPr>
          <w:rFonts w:ascii="Arial" w:hAnsi="Arial" w:cs="Arial"/>
        </w:rPr>
        <w:t>Gwin’s</w:t>
      </w:r>
      <w:proofErr w:type="spellEnd"/>
      <w:r w:rsidR="004B0382">
        <w:rPr>
          <w:rFonts w:ascii="Arial" w:hAnsi="Arial" w:cs="Arial"/>
        </w:rPr>
        <w:t xml:space="preserve"> term expires March 2023.) Wendy will stay in touch with the Governor’s office to </w:t>
      </w:r>
      <w:proofErr w:type="gramStart"/>
      <w:r w:rsidR="004B0382">
        <w:rPr>
          <w:rFonts w:ascii="Arial" w:hAnsi="Arial" w:cs="Arial"/>
        </w:rPr>
        <w:t>insure</w:t>
      </w:r>
      <w:proofErr w:type="gramEnd"/>
      <w:r w:rsidR="004B0382">
        <w:rPr>
          <w:rFonts w:ascii="Arial" w:hAnsi="Arial" w:cs="Arial"/>
        </w:rPr>
        <w:t xml:space="preserve"> positions </w:t>
      </w:r>
      <w:r w:rsidR="004B0382">
        <w:rPr>
          <w:rFonts w:ascii="Arial" w:hAnsi="Arial" w:cs="Arial"/>
        </w:rPr>
        <w:lastRenderedPageBreak/>
        <w:t>are filled to avoid vacancies. The state website has information about the process and individuals interested are encouraged to apply.</w:t>
      </w:r>
    </w:p>
    <w:p w14:paraId="0AF68AF5" w14:textId="7C399CD8" w:rsidR="00316BFE" w:rsidRDefault="00316BFE" w:rsidP="00323BC4">
      <w:pPr>
        <w:pStyle w:val="ListParagraph"/>
        <w:numPr>
          <w:ilvl w:val="1"/>
          <w:numId w:val="26"/>
        </w:numPr>
        <w:spacing w:line="240" w:lineRule="auto"/>
        <w:rPr>
          <w:rFonts w:ascii="Arial" w:hAnsi="Arial" w:cs="Arial"/>
        </w:rPr>
      </w:pPr>
      <w:r>
        <w:rPr>
          <w:rFonts w:ascii="Arial" w:hAnsi="Arial" w:cs="Arial"/>
        </w:rPr>
        <w:t xml:space="preserve">External Investigator </w:t>
      </w:r>
      <w:r w:rsidR="004B0382">
        <w:rPr>
          <w:rFonts w:ascii="Arial" w:hAnsi="Arial" w:cs="Arial"/>
        </w:rPr>
        <w:t>– Wendy Knorr is proposing to hire a minimum of 2 individuals (one in the North and one in the South) to assist with complaint investigations. Other state boards have different structures and having a pool of individuals with ABA experience is preferred by Wendy</w:t>
      </w:r>
      <w:r w:rsidR="00D6139C">
        <w:rPr>
          <w:rFonts w:ascii="Arial" w:hAnsi="Arial" w:cs="Arial"/>
        </w:rPr>
        <w:t>. The fee range would be $30-50, no benefits or guarantee of hours. Christy Fuller mentioned that BACB appears to have ongoing recruitment based on their need. We could consider ongoing recruitment based on our need. Wendy Knorr will provide proposed job description and plan for recruitment for next meeting.</w:t>
      </w:r>
    </w:p>
    <w:p w14:paraId="396F5048" w14:textId="71470F05" w:rsidR="00D6139C" w:rsidRPr="00D6139C" w:rsidRDefault="00D6139C" w:rsidP="00D6139C">
      <w:pPr>
        <w:pStyle w:val="ListParagraph"/>
        <w:spacing w:line="240" w:lineRule="auto"/>
        <w:ind w:left="1440"/>
        <w:rPr>
          <w:rFonts w:ascii="Arial" w:hAnsi="Arial" w:cs="Arial"/>
        </w:rPr>
      </w:pPr>
      <w:r>
        <w:rPr>
          <w:rFonts w:ascii="Arial" w:hAnsi="Arial" w:cs="Arial"/>
        </w:rPr>
        <w:t xml:space="preserve">Christy Fuller made a motion to prepare/research job description and details for hiring external subject experts for consideration; Courtney </w:t>
      </w:r>
      <w:proofErr w:type="spellStart"/>
      <w:r>
        <w:rPr>
          <w:rFonts w:ascii="Arial" w:hAnsi="Arial" w:cs="Arial"/>
        </w:rPr>
        <w:t>LoMonaco</w:t>
      </w:r>
      <w:proofErr w:type="spellEnd"/>
      <w:r>
        <w:rPr>
          <w:rFonts w:ascii="Arial" w:hAnsi="Arial" w:cs="Arial"/>
        </w:rPr>
        <w:t xml:space="preserve"> seconded the motion; </w:t>
      </w:r>
      <w:r w:rsidR="00E45772">
        <w:rPr>
          <w:rFonts w:ascii="Arial" w:hAnsi="Arial" w:cs="Arial"/>
        </w:rPr>
        <w:t>m</w:t>
      </w:r>
      <w:r>
        <w:rPr>
          <w:rFonts w:ascii="Arial" w:hAnsi="Arial" w:cs="Arial"/>
        </w:rPr>
        <w:t>otion passed.</w:t>
      </w:r>
    </w:p>
    <w:p w14:paraId="629D424A" w14:textId="77777777" w:rsidR="00323BC4" w:rsidRPr="00323BC4" w:rsidRDefault="00323BC4" w:rsidP="00323BC4">
      <w:pPr>
        <w:pStyle w:val="ListParagraph"/>
        <w:spacing w:line="240" w:lineRule="auto"/>
        <w:ind w:left="1080"/>
        <w:rPr>
          <w:rFonts w:ascii="Arial" w:hAnsi="Arial" w:cs="Arial"/>
        </w:rPr>
      </w:pPr>
    </w:p>
    <w:p w14:paraId="4950D2D1" w14:textId="6C87D024" w:rsidR="00B81071" w:rsidRPr="00D6139C" w:rsidRDefault="00B81071" w:rsidP="00D6139C">
      <w:pPr>
        <w:pStyle w:val="ListParagraph"/>
        <w:numPr>
          <w:ilvl w:val="0"/>
          <w:numId w:val="24"/>
        </w:numPr>
        <w:spacing w:line="240" w:lineRule="auto"/>
        <w:rPr>
          <w:rFonts w:ascii="Arial" w:hAnsi="Arial" w:cs="Arial"/>
          <w:b/>
          <w:bCs/>
        </w:rPr>
      </w:pPr>
      <w:r w:rsidRPr="00D6139C">
        <w:rPr>
          <w:rFonts w:ascii="Arial" w:hAnsi="Arial" w:cs="Arial"/>
          <w:b/>
          <w:bCs/>
        </w:rPr>
        <w:t>Financial Update</w:t>
      </w:r>
    </w:p>
    <w:p w14:paraId="261E398A" w14:textId="317FB6D5" w:rsidR="0087593C" w:rsidRPr="000F7FB2" w:rsidRDefault="00316BFE" w:rsidP="000F7FB2">
      <w:pPr>
        <w:pStyle w:val="ListParagraph"/>
        <w:numPr>
          <w:ilvl w:val="0"/>
          <w:numId w:val="32"/>
        </w:numPr>
        <w:spacing w:line="240" w:lineRule="auto"/>
        <w:rPr>
          <w:rFonts w:ascii="Arial" w:hAnsi="Arial" w:cs="Arial"/>
        </w:rPr>
      </w:pPr>
      <w:r>
        <w:rPr>
          <w:rFonts w:ascii="Arial" w:hAnsi="Arial" w:cs="Arial"/>
        </w:rPr>
        <w:t>August</w:t>
      </w:r>
      <w:r w:rsidR="00AD54D6">
        <w:rPr>
          <w:rFonts w:ascii="Arial" w:hAnsi="Arial" w:cs="Arial"/>
        </w:rPr>
        <w:t xml:space="preserve"> Financial Information</w:t>
      </w:r>
      <w:r w:rsidR="00D6139C">
        <w:rPr>
          <w:rFonts w:ascii="Arial" w:hAnsi="Arial" w:cs="Arial"/>
        </w:rPr>
        <w:t>- Handouts were reviewed and are posted on the website. No questions from the board members</w:t>
      </w:r>
    </w:p>
    <w:p w14:paraId="7E5ACE2D" w14:textId="77777777" w:rsidR="003E016F" w:rsidRDefault="000F7FB2" w:rsidP="00C304C9">
      <w:pPr>
        <w:pStyle w:val="ListParagraph"/>
        <w:numPr>
          <w:ilvl w:val="0"/>
          <w:numId w:val="32"/>
        </w:numPr>
        <w:spacing w:line="240" w:lineRule="auto"/>
        <w:rPr>
          <w:rFonts w:ascii="Arial" w:hAnsi="Arial" w:cs="Arial"/>
        </w:rPr>
      </w:pPr>
      <w:r>
        <w:rPr>
          <w:rFonts w:ascii="Arial" w:hAnsi="Arial" w:cs="Arial"/>
        </w:rPr>
        <w:t>Approval of 2023-2024 fees</w:t>
      </w:r>
      <w:r w:rsidR="003E016F">
        <w:rPr>
          <w:rFonts w:ascii="Arial" w:hAnsi="Arial" w:cs="Arial"/>
        </w:rPr>
        <w:t xml:space="preserve">: </w:t>
      </w:r>
    </w:p>
    <w:p w14:paraId="523407C3" w14:textId="77777777" w:rsidR="003E016F" w:rsidRDefault="003E016F" w:rsidP="003E016F">
      <w:pPr>
        <w:pStyle w:val="ListParagraph"/>
        <w:spacing w:line="240" w:lineRule="auto"/>
        <w:ind w:left="1080"/>
        <w:rPr>
          <w:rFonts w:ascii="Arial" w:hAnsi="Arial" w:cs="Arial"/>
        </w:rPr>
      </w:pPr>
      <w:r>
        <w:rPr>
          <w:rFonts w:ascii="Arial" w:hAnsi="Arial" w:cs="Arial"/>
        </w:rPr>
        <w:t xml:space="preserve">Exam fee, </w:t>
      </w:r>
      <w:proofErr w:type="gramStart"/>
      <w:r>
        <w:rPr>
          <w:rFonts w:ascii="Arial" w:hAnsi="Arial" w:cs="Arial"/>
        </w:rPr>
        <w:t>$150;</w:t>
      </w:r>
      <w:proofErr w:type="gramEnd"/>
    </w:p>
    <w:p w14:paraId="60F5C374" w14:textId="359EEBF5" w:rsidR="003E016F" w:rsidRDefault="003E016F" w:rsidP="003E016F">
      <w:pPr>
        <w:pStyle w:val="ListParagraph"/>
        <w:spacing w:line="240" w:lineRule="auto"/>
        <w:ind w:left="1080"/>
        <w:rPr>
          <w:rFonts w:ascii="Arial" w:hAnsi="Arial" w:cs="Arial"/>
        </w:rPr>
      </w:pPr>
      <w:r>
        <w:rPr>
          <w:rFonts w:ascii="Arial" w:hAnsi="Arial" w:cs="Arial"/>
        </w:rPr>
        <w:t xml:space="preserve">License </w:t>
      </w:r>
      <w:r w:rsidR="00D2197E">
        <w:rPr>
          <w:rFonts w:ascii="Arial" w:hAnsi="Arial" w:cs="Arial"/>
        </w:rPr>
        <w:t xml:space="preserve">Prorated </w:t>
      </w:r>
      <w:r>
        <w:rPr>
          <w:rFonts w:ascii="Arial" w:hAnsi="Arial" w:cs="Arial"/>
        </w:rPr>
        <w:t>Fees</w:t>
      </w:r>
      <w:r w:rsidR="00D2197E">
        <w:rPr>
          <w:rFonts w:ascii="Arial" w:hAnsi="Arial" w:cs="Arial"/>
        </w:rPr>
        <w:t>/Quarterly basis</w:t>
      </w:r>
      <w:r w:rsidR="00D6139C">
        <w:rPr>
          <w:rFonts w:ascii="Arial" w:hAnsi="Arial" w:cs="Arial"/>
        </w:rPr>
        <w:t xml:space="preserve"> for the first year of the cycle:</w:t>
      </w:r>
    </w:p>
    <w:p w14:paraId="1F35FFE9" w14:textId="77777777" w:rsidR="003E016F" w:rsidRDefault="003E016F" w:rsidP="003E016F">
      <w:pPr>
        <w:pStyle w:val="ListParagraph"/>
        <w:spacing w:line="240" w:lineRule="auto"/>
        <w:ind w:left="1080" w:firstLine="360"/>
        <w:rPr>
          <w:rFonts w:ascii="Arial" w:hAnsi="Arial" w:cs="Arial"/>
        </w:rPr>
      </w:pPr>
      <w:r>
        <w:rPr>
          <w:rFonts w:ascii="Arial" w:hAnsi="Arial" w:cs="Arial"/>
        </w:rPr>
        <w:t xml:space="preserve">LBA </w:t>
      </w:r>
      <w:r>
        <w:rPr>
          <w:rFonts w:ascii="Arial" w:hAnsi="Arial" w:cs="Arial"/>
        </w:rPr>
        <w:tab/>
        <w:t>January/February/March</w:t>
      </w:r>
      <w:r>
        <w:rPr>
          <w:rFonts w:ascii="Arial" w:hAnsi="Arial" w:cs="Arial"/>
        </w:rPr>
        <w:tab/>
        <w:t>$400</w:t>
      </w:r>
    </w:p>
    <w:p w14:paraId="78744ECF" w14:textId="77777777" w:rsidR="003E016F" w:rsidRDefault="003E016F" w:rsidP="003E016F">
      <w:pPr>
        <w:pStyle w:val="ListParagraph"/>
        <w:spacing w:line="240" w:lineRule="auto"/>
        <w:ind w:left="1080" w:firstLine="360"/>
        <w:rPr>
          <w:rFonts w:ascii="Arial" w:hAnsi="Arial" w:cs="Arial"/>
        </w:rPr>
      </w:pPr>
      <w:r>
        <w:rPr>
          <w:rFonts w:ascii="Arial" w:hAnsi="Arial" w:cs="Arial"/>
        </w:rPr>
        <w:tab/>
        <w:t>April/May/June</w:t>
      </w:r>
      <w:r>
        <w:rPr>
          <w:rFonts w:ascii="Arial" w:hAnsi="Arial" w:cs="Arial"/>
        </w:rPr>
        <w:tab/>
      </w:r>
      <w:r>
        <w:rPr>
          <w:rFonts w:ascii="Arial" w:hAnsi="Arial" w:cs="Arial"/>
        </w:rPr>
        <w:tab/>
        <w:t>$350</w:t>
      </w:r>
    </w:p>
    <w:p w14:paraId="595009B1" w14:textId="77777777" w:rsidR="003E016F" w:rsidRDefault="003E016F" w:rsidP="003E016F">
      <w:pPr>
        <w:pStyle w:val="ListParagraph"/>
        <w:spacing w:line="240" w:lineRule="auto"/>
        <w:ind w:left="1080" w:firstLine="360"/>
        <w:rPr>
          <w:rFonts w:ascii="Arial" w:hAnsi="Arial" w:cs="Arial"/>
        </w:rPr>
      </w:pPr>
      <w:r>
        <w:rPr>
          <w:rFonts w:ascii="Arial" w:hAnsi="Arial" w:cs="Arial"/>
        </w:rPr>
        <w:tab/>
        <w:t>July/Aug/Sept</w:t>
      </w:r>
      <w:r>
        <w:rPr>
          <w:rFonts w:ascii="Arial" w:hAnsi="Arial" w:cs="Arial"/>
        </w:rPr>
        <w:tab/>
      </w:r>
      <w:r>
        <w:rPr>
          <w:rFonts w:ascii="Arial" w:hAnsi="Arial" w:cs="Arial"/>
        </w:rPr>
        <w:tab/>
      </w:r>
      <w:r>
        <w:rPr>
          <w:rFonts w:ascii="Arial" w:hAnsi="Arial" w:cs="Arial"/>
        </w:rPr>
        <w:tab/>
        <w:t>$300</w:t>
      </w:r>
    </w:p>
    <w:p w14:paraId="31474176" w14:textId="45EFD053" w:rsidR="000F7FB2" w:rsidRDefault="003E016F" w:rsidP="003E016F">
      <w:pPr>
        <w:pStyle w:val="ListParagraph"/>
        <w:spacing w:line="240" w:lineRule="auto"/>
        <w:ind w:left="1080" w:firstLine="360"/>
        <w:rPr>
          <w:rFonts w:ascii="Arial" w:hAnsi="Arial" w:cs="Arial"/>
        </w:rPr>
      </w:pPr>
      <w:r>
        <w:rPr>
          <w:rFonts w:ascii="Arial" w:hAnsi="Arial" w:cs="Arial"/>
        </w:rPr>
        <w:tab/>
        <w:t>Oct/Nov</w:t>
      </w:r>
      <w:r w:rsidR="00297C54">
        <w:rPr>
          <w:rFonts w:ascii="Arial" w:hAnsi="Arial" w:cs="Arial"/>
        </w:rPr>
        <w:t>/Dec</w:t>
      </w:r>
      <w:r w:rsidR="00297C54">
        <w:rPr>
          <w:rFonts w:ascii="Arial" w:hAnsi="Arial" w:cs="Arial"/>
        </w:rPr>
        <w:tab/>
      </w:r>
      <w:r w:rsidR="00297C54">
        <w:rPr>
          <w:rFonts w:ascii="Arial" w:hAnsi="Arial" w:cs="Arial"/>
        </w:rPr>
        <w:tab/>
      </w:r>
      <w:r w:rsidR="00297C54">
        <w:rPr>
          <w:rFonts w:ascii="Arial" w:hAnsi="Arial" w:cs="Arial"/>
        </w:rPr>
        <w:tab/>
        <w:t>$</w:t>
      </w:r>
      <w:r w:rsidR="00D2197E">
        <w:rPr>
          <w:rFonts w:ascii="Arial" w:hAnsi="Arial" w:cs="Arial"/>
        </w:rPr>
        <w:t>250</w:t>
      </w:r>
    </w:p>
    <w:p w14:paraId="1C17EC0D" w14:textId="1FFE45C2" w:rsidR="00D2197E" w:rsidRDefault="00D2197E" w:rsidP="003E016F">
      <w:pPr>
        <w:pStyle w:val="ListParagraph"/>
        <w:spacing w:line="240" w:lineRule="auto"/>
        <w:ind w:left="1080" w:firstLine="360"/>
        <w:rPr>
          <w:rFonts w:ascii="Arial" w:hAnsi="Arial" w:cs="Arial"/>
        </w:rPr>
      </w:pPr>
      <w:r>
        <w:rPr>
          <w:rFonts w:ascii="Arial" w:hAnsi="Arial" w:cs="Arial"/>
        </w:rPr>
        <w:t>LaBA</w:t>
      </w:r>
      <w:r>
        <w:rPr>
          <w:rFonts w:ascii="Arial" w:hAnsi="Arial" w:cs="Arial"/>
        </w:rPr>
        <w:tab/>
        <w:t>January/February/March</w:t>
      </w:r>
      <w:r>
        <w:rPr>
          <w:rFonts w:ascii="Arial" w:hAnsi="Arial" w:cs="Arial"/>
        </w:rPr>
        <w:tab/>
        <w:t>$275</w:t>
      </w:r>
    </w:p>
    <w:p w14:paraId="78C6DF1E" w14:textId="59A3EA04" w:rsidR="00D2197E" w:rsidRDefault="00D2197E" w:rsidP="003E016F">
      <w:pPr>
        <w:pStyle w:val="ListParagraph"/>
        <w:spacing w:line="240" w:lineRule="auto"/>
        <w:ind w:left="1080" w:firstLine="360"/>
        <w:rPr>
          <w:rFonts w:ascii="Arial" w:hAnsi="Arial" w:cs="Arial"/>
        </w:rPr>
      </w:pPr>
      <w:r>
        <w:rPr>
          <w:rFonts w:ascii="Arial" w:hAnsi="Arial" w:cs="Arial"/>
        </w:rPr>
        <w:tab/>
        <w:t>April/May/June</w:t>
      </w:r>
      <w:r>
        <w:rPr>
          <w:rFonts w:ascii="Arial" w:hAnsi="Arial" w:cs="Arial"/>
        </w:rPr>
        <w:tab/>
      </w:r>
      <w:r>
        <w:rPr>
          <w:rFonts w:ascii="Arial" w:hAnsi="Arial" w:cs="Arial"/>
        </w:rPr>
        <w:tab/>
        <w:t>$240</w:t>
      </w:r>
    </w:p>
    <w:p w14:paraId="0055785E" w14:textId="3D7AC5BC" w:rsidR="00D2197E" w:rsidRDefault="00D2197E" w:rsidP="003E016F">
      <w:pPr>
        <w:pStyle w:val="ListParagraph"/>
        <w:spacing w:line="240" w:lineRule="auto"/>
        <w:ind w:left="1080" w:firstLine="360"/>
        <w:rPr>
          <w:rFonts w:ascii="Arial" w:hAnsi="Arial" w:cs="Arial"/>
        </w:rPr>
      </w:pPr>
      <w:r>
        <w:rPr>
          <w:rFonts w:ascii="Arial" w:hAnsi="Arial" w:cs="Arial"/>
        </w:rPr>
        <w:tab/>
        <w:t>July/August/Sept</w:t>
      </w:r>
      <w:r>
        <w:rPr>
          <w:rFonts w:ascii="Arial" w:hAnsi="Arial" w:cs="Arial"/>
        </w:rPr>
        <w:tab/>
      </w:r>
      <w:r>
        <w:rPr>
          <w:rFonts w:ascii="Arial" w:hAnsi="Arial" w:cs="Arial"/>
        </w:rPr>
        <w:tab/>
        <w:t>$206</w:t>
      </w:r>
    </w:p>
    <w:p w14:paraId="65AA250F" w14:textId="24CBEF04" w:rsidR="00D2197E" w:rsidRPr="0087593C" w:rsidRDefault="00D2197E" w:rsidP="003E016F">
      <w:pPr>
        <w:pStyle w:val="ListParagraph"/>
        <w:spacing w:line="240" w:lineRule="auto"/>
        <w:ind w:left="1080" w:firstLine="360"/>
        <w:rPr>
          <w:rFonts w:ascii="Arial" w:hAnsi="Arial" w:cs="Arial"/>
        </w:rPr>
      </w:pPr>
      <w:r>
        <w:rPr>
          <w:rFonts w:ascii="Arial" w:hAnsi="Arial" w:cs="Arial"/>
        </w:rPr>
        <w:tab/>
        <w:t>Oct/Nov/Dec</w:t>
      </w:r>
      <w:r>
        <w:rPr>
          <w:rFonts w:ascii="Arial" w:hAnsi="Arial" w:cs="Arial"/>
        </w:rPr>
        <w:tab/>
      </w:r>
      <w:r>
        <w:rPr>
          <w:rFonts w:ascii="Arial" w:hAnsi="Arial" w:cs="Arial"/>
        </w:rPr>
        <w:tab/>
      </w:r>
      <w:r>
        <w:rPr>
          <w:rFonts w:ascii="Arial" w:hAnsi="Arial" w:cs="Arial"/>
        </w:rPr>
        <w:tab/>
        <w:t>$172</w:t>
      </w:r>
    </w:p>
    <w:p w14:paraId="02A24B69" w14:textId="6BB1FBFD" w:rsidR="00DC151F" w:rsidRDefault="00D6139C" w:rsidP="00DC151F">
      <w:pPr>
        <w:pStyle w:val="ListParagraph"/>
        <w:spacing w:line="240" w:lineRule="auto"/>
        <w:ind w:left="1080"/>
        <w:rPr>
          <w:rFonts w:ascii="Arial" w:hAnsi="Arial" w:cs="Arial"/>
        </w:rPr>
      </w:pPr>
      <w:r>
        <w:rPr>
          <w:rFonts w:ascii="Arial" w:hAnsi="Arial" w:cs="Arial"/>
        </w:rPr>
        <w:t>Dr. Leytham made a motion to approve the fees as presented; Christy Fuller seconded the motion; motion passed.</w:t>
      </w:r>
    </w:p>
    <w:p w14:paraId="261CF6F2" w14:textId="77777777" w:rsidR="00D6139C" w:rsidRPr="00DC151F" w:rsidRDefault="00D6139C" w:rsidP="00DC151F">
      <w:pPr>
        <w:pStyle w:val="ListParagraph"/>
        <w:spacing w:line="240" w:lineRule="auto"/>
        <w:ind w:left="1080"/>
        <w:rPr>
          <w:rFonts w:ascii="Arial" w:hAnsi="Arial" w:cs="Arial"/>
        </w:rPr>
      </w:pPr>
    </w:p>
    <w:p w14:paraId="75C31E95" w14:textId="403A7A41" w:rsidR="00C304C9" w:rsidRDefault="00B81071" w:rsidP="00D6139C">
      <w:pPr>
        <w:pStyle w:val="ListParagraph"/>
        <w:numPr>
          <w:ilvl w:val="0"/>
          <w:numId w:val="24"/>
        </w:numPr>
        <w:spacing w:line="240" w:lineRule="auto"/>
        <w:rPr>
          <w:rFonts w:ascii="Arial" w:hAnsi="Arial" w:cs="Arial"/>
          <w:b/>
          <w:bCs/>
        </w:rPr>
      </w:pPr>
      <w:r w:rsidRPr="00D6139C">
        <w:rPr>
          <w:rFonts w:ascii="Arial" w:hAnsi="Arial" w:cs="Arial"/>
          <w:b/>
          <w:bCs/>
        </w:rPr>
        <w:t>Complaint Status Update</w:t>
      </w:r>
    </w:p>
    <w:p w14:paraId="1E70EF60" w14:textId="28DAC228" w:rsidR="00D6139C" w:rsidRPr="00D6139C" w:rsidRDefault="00D6139C" w:rsidP="00D6139C">
      <w:pPr>
        <w:pStyle w:val="ListParagraph"/>
        <w:spacing w:line="240" w:lineRule="auto"/>
        <w:rPr>
          <w:rFonts w:ascii="Arial" w:hAnsi="Arial" w:cs="Arial"/>
        </w:rPr>
      </w:pPr>
      <w:r w:rsidRPr="00D6139C">
        <w:rPr>
          <w:rFonts w:ascii="Arial" w:hAnsi="Arial" w:cs="Arial"/>
        </w:rPr>
        <w:t>No new complaints, no closures</w:t>
      </w:r>
    </w:p>
    <w:p w14:paraId="3DE34B7B" w14:textId="77777777" w:rsidR="00B81071" w:rsidRPr="00BA72CF" w:rsidRDefault="00B81071" w:rsidP="00B81071">
      <w:pPr>
        <w:pStyle w:val="ListParagraph"/>
        <w:rPr>
          <w:rFonts w:ascii="Arial" w:hAnsi="Arial" w:cs="Arial"/>
        </w:rPr>
      </w:pPr>
    </w:p>
    <w:p w14:paraId="5CC2C66A" w14:textId="400A32A7" w:rsidR="00971946" w:rsidRDefault="00B81071" w:rsidP="00971946">
      <w:pPr>
        <w:pStyle w:val="ListParagraph"/>
        <w:numPr>
          <w:ilvl w:val="0"/>
          <w:numId w:val="24"/>
        </w:numPr>
        <w:spacing w:line="240" w:lineRule="auto"/>
        <w:rPr>
          <w:rFonts w:ascii="Arial" w:hAnsi="Arial" w:cs="Arial"/>
          <w:b/>
          <w:bCs/>
        </w:rPr>
      </w:pPr>
      <w:r w:rsidRPr="00971946">
        <w:rPr>
          <w:rFonts w:ascii="Arial" w:hAnsi="Arial" w:cs="Arial"/>
          <w:b/>
          <w:bCs/>
        </w:rPr>
        <w:t>Discussion of Current Status of Applications and other Licensing Activities</w:t>
      </w:r>
    </w:p>
    <w:p w14:paraId="62460676" w14:textId="723B8344" w:rsidR="00971946" w:rsidRDefault="00971946" w:rsidP="00971946">
      <w:pPr>
        <w:pStyle w:val="ListParagraph"/>
        <w:numPr>
          <w:ilvl w:val="0"/>
          <w:numId w:val="35"/>
        </w:numPr>
        <w:spacing w:line="240" w:lineRule="auto"/>
        <w:rPr>
          <w:rFonts w:ascii="Arial" w:hAnsi="Arial" w:cs="Arial"/>
        </w:rPr>
      </w:pPr>
      <w:r>
        <w:rPr>
          <w:rFonts w:ascii="Arial" w:hAnsi="Arial" w:cs="Arial"/>
        </w:rPr>
        <w:t>Jurisprudence Exam – no progress</w:t>
      </w:r>
    </w:p>
    <w:p w14:paraId="7027B565" w14:textId="67DC1D81" w:rsidR="00971946" w:rsidRDefault="00971946" w:rsidP="00971946">
      <w:pPr>
        <w:pStyle w:val="ListParagraph"/>
        <w:numPr>
          <w:ilvl w:val="0"/>
          <w:numId w:val="35"/>
        </w:numPr>
        <w:spacing w:line="240" w:lineRule="auto"/>
        <w:rPr>
          <w:rFonts w:ascii="Arial" w:hAnsi="Arial" w:cs="Arial"/>
        </w:rPr>
      </w:pPr>
      <w:r>
        <w:rPr>
          <w:rFonts w:ascii="Arial" w:hAnsi="Arial" w:cs="Arial"/>
        </w:rPr>
        <w:t>Certemy Update- renewal process is a bit delayed. Information will be updated on the website – hoping to be able to begin accepting applications shortly. Board members received test versions and will report any concerns or issues to Wendy to be addressed. Electronic payment is being introduced.</w:t>
      </w:r>
    </w:p>
    <w:p w14:paraId="0264B921" w14:textId="07F75CF8" w:rsidR="00971946" w:rsidRDefault="00971946" w:rsidP="00971946">
      <w:pPr>
        <w:pStyle w:val="ListParagraph"/>
        <w:numPr>
          <w:ilvl w:val="0"/>
          <w:numId w:val="35"/>
        </w:numPr>
        <w:spacing w:line="240" w:lineRule="auto"/>
        <w:rPr>
          <w:rFonts w:ascii="Arial" w:hAnsi="Arial" w:cs="Arial"/>
        </w:rPr>
      </w:pPr>
      <w:r>
        <w:rPr>
          <w:rFonts w:ascii="Arial" w:hAnsi="Arial" w:cs="Arial"/>
        </w:rPr>
        <w:t>Licenses/Registrations issued:</w:t>
      </w:r>
    </w:p>
    <w:p w14:paraId="37B64F0A" w14:textId="783B5946" w:rsidR="00971946" w:rsidRDefault="00971946" w:rsidP="00971946">
      <w:pPr>
        <w:pStyle w:val="ListParagraph"/>
        <w:spacing w:line="240" w:lineRule="auto"/>
        <w:ind w:left="1080"/>
        <w:rPr>
          <w:rFonts w:ascii="Arial" w:hAnsi="Arial" w:cs="Arial"/>
        </w:rPr>
      </w:pPr>
      <w:r>
        <w:rPr>
          <w:rFonts w:ascii="Arial" w:hAnsi="Arial" w:cs="Arial"/>
        </w:rPr>
        <w:t xml:space="preserve">RBTs: </w:t>
      </w:r>
      <w:r>
        <w:rPr>
          <w:rFonts w:ascii="Arial" w:hAnsi="Arial" w:cs="Arial"/>
        </w:rPr>
        <w:tab/>
        <w:t>70 issued in Aug</w:t>
      </w:r>
      <w:r>
        <w:rPr>
          <w:rFonts w:ascii="Arial" w:hAnsi="Arial" w:cs="Arial"/>
        </w:rPr>
        <w:tab/>
        <w:t xml:space="preserve">26 so far in Sept. </w:t>
      </w:r>
      <w:r>
        <w:rPr>
          <w:rFonts w:ascii="Arial" w:hAnsi="Arial" w:cs="Arial"/>
        </w:rPr>
        <w:tab/>
        <w:t>Total 1975</w:t>
      </w:r>
    </w:p>
    <w:p w14:paraId="10777C46" w14:textId="50E5EA41" w:rsidR="00971946" w:rsidRDefault="00971946" w:rsidP="00971946">
      <w:pPr>
        <w:pStyle w:val="ListParagraph"/>
        <w:spacing w:line="240" w:lineRule="auto"/>
        <w:ind w:left="1080"/>
        <w:rPr>
          <w:rFonts w:ascii="Arial" w:hAnsi="Arial" w:cs="Arial"/>
        </w:rPr>
      </w:pPr>
      <w:proofErr w:type="spellStart"/>
      <w:r>
        <w:rPr>
          <w:rFonts w:ascii="Arial" w:hAnsi="Arial" w:cs="Arial"/>
        </w:rPr>
        <w:t>LaBAs</w:t>
      </w:r>
      <w:proofErr w:type="spellEnd"/>
      <w:r>
        <w:rPr>
          <w:rFonts w:ascii="Arial" w:hAnsi="Arial" w:cs="Arial"/>
        </w:rPr>
        <w:t xml:space="preserve">: </w:t>
      </w:r>
      <w:r>
        <w:rPr>
          <w:rFonts w:ascii="Arial" w:hAnsi="Arial" w:cs="Arial"/>
        </w:rPr>
        <w:tab/>
        <w:t>2 in Aug.</w:t>
      </w:r>
      <w:r>
        <w:rPr>
          <w:rFonts w:ascii="Arial" w:hAnsi="Arial" w:cs="Arial"/>
        </w:rPr>
        <w:tab/>
      </w:r>
      <w:r>
        <w:rPr>
          <w:rFonts w:ascii="Arial" w:hAnsi="Arial" w:cs="Arial"/>
        </w:rPr>
        <w:tab/>
        <w:t>1 so far in Sept.</w:t>
      </w:r>
      <w:r>
        <w:rPr>
          <w:rFonts w:ascii="Arial" w:hAnsi="Arial" w:cs="Arial"/>
        </w:rPr>
        <w:tab/>
        <w:t>Total 45</w:t>
      </w:r>
    </w:p>
    <w:p w14:paraId="0D9C6368" w14:textId="0ED9A9D8" w:rsidR="00971946" w:rsidRDefault="00971946" w:rsidP="00971946">
      <w:pPr>
        <w:pStyle w:val="ListParagraph"/>
        <w:spacing w:line="240" w:lineRule="auto"/>
        <w:ind w:left="1080"/>
        <w:rPr>
          <w:rFonts w:ascii="Arial" w:hAnsi="Arial" w:cs="Arial"/>
        </w:rPr>
      </w:pPr>
      <w:r>
        <w:rPr>
          <w:rFonts w:ascii="Arial" w:hAnsi="Arial" w:cs="Arial"/>
        </w:rPr>
        <w:t>LBAs</w:t>
      </w:r>
      <w:r>
        <w:rPr>
          <w:rFonts w:ascii="Arial" w:hAnsi="Arial" w:cs="Arial"/>
        </w:rPr>
        <w:tab/>
        <w:t>12 in Aug.</w:t>
      </w:r>
      <w:r>
        <w:rPr>
          <w:rFonts w:ascii="Arial" w:hAnsi="Arial" w:cs="Arial"/>
        </w:rPr>
        <w:tab/>
      </w:r>
      <w:r>
        <w:rPr>
          <w:rFonts w:ascii="Arial" w:hAnsi="Arial" w:cs="Arial"/>
        </w:rPr>
        <w:tab/>
        <w:t>2 so far in Sept.</w:t>
      </w:r>
      <w:r>
        <w:rPr>
          <w:rFonts w:ascii="Arial" w:hAnsi="Arial" w:cs="Arial"/>
        </w:rPr>
        <w:tab/>
        <w:t>Total 518</w:t>
      </w:r>
    </w:p>
    <w:p w14:paraId="4F556975" w14:textId="77777777" w:rsidR="00971946" w:rsidRDefault="00971946" w:rsidP="00971946">
      <w:pPr>
        <w:pStyle w:val="ListParagraph"/>
        <w:spacing w:line="240" w:lineRule="auto"/>
        <w:ind w:left="1080"/>
        <w:rPr>
          <w:rFonts w:ascii="Arial" w:hAnsi="Arial" w:cs="Arial"/>
        </w:rPr>
      </w:pPr>
    </w:p>
    <w:p w14:paraId="4C0253A7" w14:textId="2C691134" w:rsidR="00B81071" w:rsidRDefault="00B81071" w:rsidP="00971946">
      <w:pPr>
        <w:pStyle w:val="ListParagraph"/>
        <w:numPr>
          <w:ilvl w:val="0"/>
          <w:numId w:val="24"/>
        </w:numPr>
        <w:spacing w:line="240" w:lineRule="auto"/>
        <w:rPr>
          <w:rFonts w:ascii="Arial" w:hAnsi="Arial" w:cs="Arial"/>
        </w:rPr>
      </w:pPr>
      <w:r w:rsidRPr="003516CF">
        <w:rPr>
          <w:rFonts w:ascii="Arial" w:hAnsi="Arial" w:cs="Arial"/>
          <w:b/>
          <w:bCs/>
        </w:rPr>
        <w:t>Determine Future Agenda Items</w:t>
      </w:r>
      <w:r w:rsidR="003516CF">
        <w:rPr>
          <w:rFonts w:ascii="Arial" w:hAnsi="Arial" w:cs="Arial"/>
          <w:b/>
          <w:bCs/>
        </w:rPr>
        <w:t>-</w:t>
      </w:r>
      <w:r w:rsidR="00971946">
        <w:rPr>
          <w:rFonts w:ascii="Arial" w:hAnsi="Arial" w:cs="Arial"/>
        </w:rPr>
        <w:t xml:space="preserve"> Courtney </w:t>
      </w:r>
      <w:proofErr w:type="spellStart"/>
      <w:r w:rsidR="00971946">
        <w:rPr>
          <w:rFonts w:ascii="Arial" w:hAnsi="Arial" w:cs="Arial"/>
        </w:rPr>
        <w:t>LoMonaco</w:t>
      </w:r>
      <w:proofErr w:type="spellEnd"/>
      <w:r w:rsidR="00971946">
        <w:rPr>
          <w:rFonts w:ascii="Arial" w:hAnsi="Arial" w:cs="Arial"/>
        </w:rPr>
        <w:t xml:space="preserve"> made the motion to include all standing items</w:t>
      </w:r>
      <w:r w:rsidR="003516CF">
        <w:rPr>
          <w:rFonts w:ascii="Arial" w:hAnsi="Arial" w:cs="Arial"/>
        </w:rPr>
        <w:t xml:space="preserve"> along with the ED evaluation process for the agenda for the next meeting. Christy Fuller seconded the motion and it passed.</w:t>
      </w:r>
    </w:p>
    <w:p w14:paraId="528C75C9" w14:textId="4FB81A99" w:rsidR="003516CF" w:rsidRDefault="003516CF" w:rsidP="003516CF">
      <w:pPr>
        <w:pStyle w:val="ListParagraph"/>
        <w:spacing w:line="240" w:lineRule="auto"/>
        <w:ind w:left="360"/>
        <w:rPr>
          <w:rFonts w:ascii="Arial" w:hAnsi="Arial" w:cs="Arial"/>
        </w:rPr>
      </w:pPr>
      <w:r>
        <w:rPr>
          <w:rFonts w:ascii="Arial" w:hAnsi="Arial" w:cs="Arial"/>
        </w:rPr>
        <w:t>The next meeting will be Oct. 18, 2022.</w:t>
      </w:r>
    </w:p>
    <w:p w14:paraId="64E145DB" w14:textId="77777777" w:rsidR="003516CF" w:rsidRDefault="003516CF" w:rsidP="003516CF">
      <w:pPr>
        <w:pStyle w:val="ListParagraph"/>
        <w:spacing w:line="240" w:lineRule="auto"/>
        <w:ind w:left="360"/>
        <w:rPr>
          <w:rFonts w:ascii="Arial" w:hAnsi="Arial" w:cs="Arial"/>
        </w:rPr>
      </w:pPr>
    </w:p>
    <w:p w14:paraId="1E202425" w14:textId="0C7F2451" w:rsidR="00B81071" w:rsidRPr="003516CF" w:rsidRDefault="003516CF" w:rsidP="003516CF">
      <w:pPr>
        <w:pStyle w:val="ListParagraph"/>
        <w:numPr>
          <w:ilvl w:val="0"/>
          <w:numId w:val="24"/>
        </w:numPr>
        <w:spacing w:line="240" w:lineRule="auto"/>
        <w:rPr>
          <w:rFonts w:ascii="Arial" w:hAnsi="Arial" w:cs="Arial"/>
        </w:rPr>
      </w:pPr>
      <w:r w:rsidRPr="003516CF">
        <w:rPr>
          <w:rFonts w:ascii="Arial" w:hAnsi="Arial" w:cs="Arial"/>
          <w:b/>
          <w:bCs/>
        </w:rPr>
        <w:t xml:space="preserve"> </w:t>
      </w:r>
      <w:r w:rsidR="00B81071" w:rsidRPr="003516CF">
        <w:rPr>
          <w:rFonts w:ascii="Arial" w:hAnsi="Arial" w:cs="Arial"/>
          <w:b/>
          <w:bCs/>
        </w:rPr>
        <w:t>Public Comment</w:t>
      </w:r>
      <w:r w:rsidR="00B81071" w:rsidRPr="003516CF">
        <w:rPr>
          <w:rFonts w:ascii="Arial" w:hAnsi="Arial" w:cs="Arial"/>
        </w:rPr>
        <w:t xml:space="preserve"> </w:t>
      </w:r>
      <w:r>
        <w:rPr>
          <w:rFonts w:ascii="Arial" w:hAnsi="Arial" w:cs="Arial"/>
        </w:rPr>
        <w:t>– Lenise Kryk thanked everyone for the continued efforts to move the approval process forward especially for RBT’s but wanted to state that the lag time for the background clearance is still of concern and is impacting the ability to hire staff impacting the ability to provide services to clients.</w:t>
      </w:r>
    </w:p>
    <w:p w14:paraId="16106D7B" w14:textId="77777777" w:rsidR="004C3684" w:rsidRDefault="004C3684" w:rsidP="004B0997">
      <w:pPr>
        <w:pStyle w:val="Default"/>
        <w:ind w:left="720"/>
        <w:rPr>
          <w:rFonts w:ascii="Arial" w:hAnsi="Arial" w:cs="Arial"/>
          <w:sz w:val="18"/>
          <w:szCs w:val="18"/>
        </w:rPr>
      </w:pPr>
    </w:p>
    <w:p w14:paraId="32857446" w14:textId="4E5E235A" w:rsidR="00A9204E" w:rsidRPr="003516CF" w:rsidRDefault="003516CF" w:rsidP="00823E94">
      <w:pPr>
        <w:pStyle w:val="Default"/>
        <w:numPr>
          <w:ilvl w:val="0"/>
          <w:numId w:val="24"/>
        </w:numPr>
        <w:jc w:val="both"/>
        <w:rPr>
          <w:rFonts w:ascii="Arial" w:eastAsiaTheme="majorEastAsia" w:hAnsi="Arial" w:cs="Arial"/>
          <w:kern w:val="20"/>
          <w:sz w:val="16"/>
          <w:szCs w:val="16"/>
        </w:rPr>
      </w:pPr>
      <w:r>
        <w:rPr>
          <w:rFonts w:ascii="Arial" w:hAnsi="Arial" w:cs="Arial"/>
          <w:sz w:val="22"/>
          <w:szCs w:val="22"/>
        </w:rPr>
        <w:t xml:space="preserve"> </w:t>
      </w:r>
      <w:r w:rsidR="00B81071" w:rsidRPr="003516CF">
        <w:rPr>
          <w:rFonts w:ascii="Arial" w:hAnsi="Arial" w:cs="Arial"/>
          <w:b/>
          <w:bCs/>
          <w:sz w:val="22"/>
          <w:szCs w:val="22"/>
        </w:rPr>
        <w:t>Adjournment</w:t>
      </w:r>
      <w:r w:rsidRPr="003516CF">
        <w:rPr>
          <w:rFonts w:ascii="Arial" w:hAnsi="Arial" w:cs="Arial"/>
          <w:b/>
          <w:bCs/>
          <w:sz w:val="22"/>
          <w:szCs w:val="22"/>
        </w:rPr>
        <w:t>-</w:t>
      </w:r>
      <w:r w:rsidRPr="003516CF">
        <w:rPr>
          <w:rFonts w:ascii="Arial" w:hAnsi="Arial" w:cs="Arial"/>
          <w:sz w:val="22"/>
          <w:szCs w:val="22"/>
        </w:rPr>
        <w:t xml:space="preserve"> The meeting was adjourned at 11:11 a.m.</w:t>
      </w:r>
      <w:r>
        <w:rPr>
          <w:rFonts w:ascii="Arial" w:hAnsi="Arial" w:cs="Arial"/>
          <w:sz w:val="22"/>
          <w:szCs w:val="22"/>
        </w:rPr>
        <w:t xml:space="preserve"> by Dr. Fronapfel</w:t>
      </w:r>
      <w:r>
        <w:rPr>
          <w:rFonts w:ascii="Arial" w:eastAsiaTheme="majorEastAsia" w:hAnsi="Arial" w:cs="Arial"/>
          <w:kern w:val="20"/>
          <w:sz w:val="16"/>
          <w:szCs w:val="16"/>
        </w:rPr>
        <w:t xml:space="preserve"> </w:t>
      </w:r>
    </w:p>
    <w:sectPr w:rsidR="00A9204E" w:rsidRPr="003516CF" w:rsidSect="005258D4">
      <w:footerReference w:type="default" r:id="rId11"/>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74BA" w14:textId="77777777" w:rsidR="00E11588" w:rsidRDefault="00E11588">
      <w:pPr>
        <w:spacing w:after="0" w:line="240" w:lineRule="auto"/>
      </w:pPr>
      <w:r>
        <w:separator/>
      </w:r>
    </w:p>
  </w:endnote>
  <w:endnote w:type="continuationSeparator" w:id="0">
    <w:p w14:paraId="1AD65316" w14:textId="77777777" w:rsidR="00E11588" w:rsidRDefault="00E1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9ED1" w14:textId="77777777" w:rsidR="00E11588" w:rsidRDefault="00E11588">
      <w:pPr>
        <w:spacing w:after="0" w:line="240" w:lineRule="auto"/>
      </w:pPr>
      <w:r>
        <w:separator/>
      </w:r>
    </w:p>
  </w:footnote>
  <w:footnote w:type="continuationSeparator" w:id="0">
    <w:p w14:paraId="1A55B367" w14:textId="77777777" w:rsidR="00E11588" w:rsidRDefault="00E11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75990"/>
    <w:multiLevelType w:val="multilevel"/>
    <w:tmpl w:val="14F08D2C"/>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C558B6"/>
    <w:multiLevelType w:val="hybridMultilevel"/>
    <w:tmpl w:val="F280E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B5F3A73"/>
    <w:multiLevelType w:val="hybridMultilevel"/>
    <w:tmpl w:val="6D8AA7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29"/>
  </w:num>
  <w:num w:numId="2" w16cid:durableId="971056972">
    <w:abstractNumId w:val="13"/>
  </w:num>
  <w:num w:numId="3" w16cid:durableId="1070465737">
    <w:abstractNumId w:val="10"/>
  </w:num>
  <w:num w:numId="4" w16cid:durableId="655300483">
    <w:abstractNumId w:val="32"/>
  </w:num>
  <w:num w:numId="5" w16cid:durableId="599335820">
    <w:abstractNumId w:val="14"/>
  </w:num>
  <w:num w:numId="6" w16cid:durableId="2095854933">
    <w:abstractNumId w:val="23"/>
  </w:num>
  <w:num w:numId="7" w16cid:durableId="44719979">
    <w:abstractNumId w:val="26"/>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8"/>
  </w:num>
  <w:num w:numId="19" w16cid:durableId="2054227010">
    <w:abstractNumId w:val="20"/>
  </w:num>
  <w:num w:numId="20" w16cid:durableId="167601145">
    <w:abstractNumId w:val="30"/>
  </w:num>
  <w:num w:numId="21" w16cid:durableId="1451244498">
    <w:abstractNumId w:val="24"/>
  </w:num>
  <w:num w:numId="22" w16cid:durableId="1184827590">
    <w:abstractNumId w:val="12"/>
  </w:num>
  <w:num w:numId="23" w16cid:durableId="471025854">
    <w:abstractNumId w:val="34"/>
  </w:num>
  <w:num w:numId="24" w16cid:durableId="546798081">
    <w:abstractNumId w:val="16"/>
  </w:num>
  <w:num w:numId="25" w16cid:durableId="199098411">
    <w:abstractNumId w:val="31"/>
  </w:num>
  <w:num w:numId="26" w16cid:durableId="563028654">
    <w:abstractNumId w:val="19"/>
  </w:num>
  <w:num w:numId="27" w16cid:durableId="858205768">
    <w:abstractNumId w:val="21"/>
  </w:num>
  <w:num w:numId="28" w16cid:durableId="275648053">
    <w:abstractNumId w:val="22"/>
  </w:num>
  <w:num w:numId="29" w16cid:durableId="282419102">
    <w:abstractNumId w:val="11"/>
  </w:num>
  <w:num w:numId="30" w16cid:durableId="2143189362">
    <w:abstractNumId w:val="28"/>
  </w:num>
  <w:num w:numId="31" w16cid:durableId="1739357642">
    <w:abstractNumId w:val="33"/>
  </w:num>
  <w:num w:numId="32" w16cid:durableId="1043941013">
    <w:abstractNumId w:val="25"/>
  </w:num>
  <w:num w:numId="33" w16cid:durableId="716903972">
    <w:abstractNumId w:val="15"/>
  </w:num>
  <w:num w:numId="34" w16cid:durableId="2043359666">
    <w:abstractNumId w:val="27"/>
  </w:num>
  <w:num w:numId="35" w16cid:durableId="674647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706DA"/>
    <w:rsid w:val="000B097F"/>
    <w:rsid w:val="000D18B6"/>
    <w:rsid w:val="000D252B"/>
    <w:rsid w:val="000F7FB2"/>
    <w:rsid w:val="00103DBE"/>
    <w:rsid w:val="0012254B"/>
    <w:rsid w:val="001471DB"/>
    <w:rsid w:val="001659E9"/>
    <w:rsid w:val="001B1E7E"/>
    <w:rsid w:val="00205217"/>
    <w:rsid w:val="00216A5B"/>
    <w:rsid w:val="002500B3"/>
    <w:rsid w:val="0025606A"/>
    <w:rsid w:val="00277E95"/>
    <w:rsid w:val="00280044"/>
    <w:rsid w:val="00297C54"/>
    <w:rsid w:val="002A3061"/>
    <w:rsid w:val="002B2046"/>
    <w:rsid w:val="002C3EC9"/>
    <w:rsid w:val="002C5485"/>
    <w:rsid w:val="002E5BF5"/>
    <w:rsid w:val="003161B3"/>
    <w:rsid w:val="00316BFE"/>
    <w:rsid w:val="00323BC4"/>
    <w:rsid w:val="00331C0A"/>
    <w:rsid w:val="003377ED"/>
    <w:rsid w:val="003516CF"/>
    <w:rsid w:val="00396C08"/>
    <w:rsid w:val="003A3435"/>
    <w:rsid w:val="003C5A02"/>
    <w:rsid w:val="003E016F"/>
    <w:rsid w:val="003F6C06"/>
    <w:rsid w:val="00405FB2"/>
    <w:rsid w:val="004163C0"/>
    <w:rsid w:val="00481CC3"/>
    <w:rsid w:val="00490A6F"/>
    <w:rsid w:val="004B0382"/>
    <w:rsid w:val="004B0997"/>
    <w:rsid w:val="004C3684"/>
    <w:rsid w:val="004D07B2"/>
    <w:rsid w:val="004D1389"/>
    <w:rsid w:val="004D1AAF"/>
    <w:rsid w:val="004E36C3"/>
    <w:rsid w:val="00502432"/>
    <w:rsid w:val="00516E09"/>
    <w:rsid w:val="0053067F"/>
    <w:rsid w:val="005A425C"/>
    <w:rsid w:val="005A6EB2"/>
    <w:rsid w:val="005A7543"/>
    <w:rsid w:val="005E6554"/>
    <w:rsid w:val="00644B83"/>
    <w:rsid w:val="00645252"/>
    <w:rsid w:val="00662B14"/>
    <w:rsid w:val="00663819"/>
    <w:rsid w:val="00670BD0"/>
    <w:rsid w:val="006D1DBC"/>
    <w:rsid w:val="006D3D74"/>
    <w:rsid w:val="006F2938"/>
    <w:rsid w:val="0071289E"/>
    <w:rsid w:val="007155A5"/>
    <w:rsid w:val="00764DF1"/>
    <w:rsid w:val="00767B16"/>
    <w:rsid w:val="0077058A"/>
    <w:rsid w:val="00783AE0"/>
    <w:rsid w:val="007C3EEF"/>
    <w:rsid w:val="007D5532"/>
    <w:rsid w:val="007E4024"/>
    <w:rsid w:val="0083569A"/>
    <w:rsid w:val="00853DB2"/>
    <w:rsid w:val="00874A53"/>
    <w:rsid w:val="0087593C"/>
    <w:rsid w:val="00897AEB"/>
    <w:rsid w:val="008A493A"/>
    <w:rsid w:val="008C01F9"/>
    <w:rsid w:val="008D74E0"/>
    <w:rsid w:val="008D7A4A"/>
    <w:rsid w:val="00971946"/>
    <w:rsid w:val="00980BFB"/>
    <w:rsid w:val="009B6EE9"/>
    <w:rsid w:val="009C4A4F"/>
    <w:rsid w:val="009F048F"/>
    <w:rsid w:val="00A2722D"/>
    <w:rsid w:val="00A339A0"/>
    <w:rsid w:val="00A502BC"/>
    <w:rsid w:val="00A52EB9"/>
    <w:rsid w:val="00A74491"/>
    <w:rsid w:val="00A82BA1"/>
    <w:rsid w:val="00A8545C"/>
    <w:rsid w:val="00A9204E"/>
    <w:rsid w:val="00AD54D6"/>
    <w:rsid w:val="00B80215"/>
    <w:rsid w:val="00B81071"/>
    <w:rsid w:val="00B81E92"/>
    <w:rsid w:val="00B86C13"/>
    <w:rsid w:val="00BA5B4A"/>
    <w:rsid w:val="00BA72CF"/>
    <w:rsid w:val="00BC2191"/>
    <w:rsid w:val="00BC777C"/>
    <w:rsid w:val="00BD2964"/>
    <w:rsid w:val="00C0750D"/>
    <w:rsid w:val="00C304C9"/>
    <w:rsid w:val="00C36C3C"/>
    <w:rsid w:val="00C67211"/>
    <w:rsid w:val="00D20C6A"/>
    <w:rsid w:val="00D2197E"/>
    <w:rsid w:val="00D6139C"/>
    <w:rsid w:val="00D74E96"/>
    <w:rsid w:val="00D82081"/>
    <w:rsid w:val="00DC151F"/>
    <w:rsid w:val="00E0231C"/>
    <w:rsid w:val="00E037C8"/>
    <w:rsid w:val="00E11588"/>
    <w:rsid w:val="00E305EC"/>
    <w:rsid w:val="00E45772"/>
    <w:rsid w:val="00EE3DC0"/>
    <w:rsid w:val="00EF0E64"/>
    <w:rsid w:val="00EF66FD"/>
    <w:rsid w:val="00F04C6E"/>
    <w:rsid w:val="00F1400E"/>
    <w:rsid w:val="00F37FAC"/>
    <w:rsid w:val="00F46C8D"/>
    <w:rsid w:val="00FA530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1211</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5</cp:revision>
  <cp:lastPrinted>2022-10-05T16:14:00Z</cp:lastPrinted>
  <dcterms:created xsi:type="dcterms:W3CDTF">2022-10-04T22:04:00Z</dcterms:created>
  <dcterms:modified xsi:type="dcterms:W3CDTF">2022-10-05T19:18:00Z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